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3B" w:rsidRPr="004032DE" w:rsidRDefault="00BA7C3B" w:rsidP="006C25D2">
      <w:pPr>
        <w:pStyle w:val="berschrift9"/>
        <w:spacing w:line="360" w:lineRule="auto"/>
        <w:ind w:right="0"/>
        <w:rPr>
          <w:rFonts w:ascii="Arial" w:hAnsi="Arial" w:cs="Arial"/>
          <w:sz w:val="32"/>
          <w:szCs w:val="32"/>
        </w:rPr>
      </w:pPr>
    </w:p>
    <w:p w:rsidR="00BA7C3B" w:rsidRPr="004032DE" w:rsidRDefault="00BA7C3B" w:rsidP="006C25D2">
      <w:pPr>
        <w:rPr>
          <w:rFonts w:ascii="Arial" w:hAnsi="Arial" w:cs="Arial"/>
        </w:rPr>
      </w:pPr>
    </w:p>
    <w:p w:rsidR="00A90D31" w:rsidRDefault="00084A17" w:rsidP="00A90D31">
      <w:pPr>
        <w:pStyle w:val="berschrift6"/>
        <w:spacing w:line="360" w:lineRule="auto"/>
        <w:rPr>
          <w:rFonts w:ascii="Arial" w:hAnsi="Arial" w:cs="Arial"/>
          <w:b/>
          <w:i w:val="0"/>
          <w:color w:val="auto"/>
          <w:sz w:val="32"/>
          <w:lang w:val="en-US"/>
        </w:rPr>
      </w:pPr>
      <w:r w:rsidRPr="00A90D31">
        <w:rPr>
          <w:rFonts w:ascii="Arial" w:hAnsi="Arial" w:cs="Arial"/>
          <w:b/>
          <w:i w:val="0"/>
          <w:color w:val="auto"/>
          <w:sz w:val="32"/>
          <w:lang w:val="en-US"/>
        </w:rPr>
        <w:t>VIKING achieves over €150 million in turnover for the first time.</w:t>
      </w:r>
    </w:p>
    <w:p w:rsidR="005C157C" w:rsidRPr="00A90D31" w:rsidRDefault="00405C05" w:rsidP="00A90D31">
      <w:pPr>
        <w:pStyle w:val="berschrift6"/>
        <w:spacing w:line="360" w:lineRule="auto"/>
        <w:rPr>
          <w:rFonts w:ascii="Arial" w:hAnsi="Arial" w:cs="Arial"/>
          <w:b/>
          <w:i w:val="0"/>
          <w:color w:val="auto"/>
          <w:sz w:val="32"/>
          <w:lang w:val="en-US"/>
        </w:rPr>
      </w:pPr>
      <w:r w:rsidRPr="00A90D31">
        <w:rPr>
          <w:rFonts w:ascii="Arial" w:hAnsi="Arial" w:cs="Arial"/>
          <w:b/>
          <w:i w:val="0"/>
          <w:color w:val="auto"/>
          <w:sz w:val="32"/>
          <w:lang w:val="en-US"/>
        </w:rPr>
        <w:t>Successful market introduction of new gardening aids</w:t>
      </w:r>
    </w:p>
    <w:p w:rsidR="00FA24CC" w:rsidRPr="00A90D31" w:rsidRDefault="00FA24CC" w:rsidP="004A41EB">
      <w:pPr>
        <w:pStyle w:val="berschrift6"/>
        <w:spacing w:line="360" w:lineRule="auto"/>
        <w:rPr>
          <w:rFonts w:ascii="Arial" w:hAnsi="Arial" w:cs="Arial"/>
          <w:b/>
          <w:i w:val="0"/>
          <w:color w:val="auto"/>
          <w:sz w:val="28"/>
          <w:szCs w:val="28"/>
          <w:lang w:val="en-US"/>
        </w:rPr>
      </w:pPr>
    </w:p>
    <w:p w:rsidR="00C806D2" w:rsidRPr="00A90D31" w:rsidRDefault="00BA7C3B" w:rsidP="00E42250">
      <w:pPr>
        <w:pStyle w:val="Textkrper2"/>
        <w:rPr>
          <w:rFonts w:ascii="Univers 45 Light" w:hAnsi="Univers 45 Light"/>
          <w:b/>
          <w:lang w:val="en-US"/>
        </w:rPr>
      </w:pPr>
      <w:r w:rsidRPr="00A90D31">
        <w:rPr>
          <w:rFonts w:ascii="Univers 45 Light" w:hAnsi="Univers 45 Light"/>
          <w:b/>
          <w:lang w:val="en-US"/>
        </w:rPr>
        <w:t>Positive results for 2013</w:t>
      </w:r>
    </w:p>
    <w:p w:rsidR="00BE2BE1" w:rsidRPr="00A90D31" w:rsidRDefault="00BA7C3B" w:rsidP="00E42250">
      <w:pPr>
        <w:pStyle w:val="Textkrper2"/>
        <w:rPr>
          <w:rFonts w:ascii="Arial" w:hAnsi="Arial" w:cs="Arial"/>
          <w:szCs w:val="24"/>
          <w:lang w:val="en-US"/>
        </w:rPr>
      </w:pPr>
      <w:r w:rsidRPr="00A90D31">
        <w:rPr>
          <w:rFonts w:ascii="Arial" w:hAnsi="Arial" w:cs="Arial"/>
          <w:szCs w:val="24"/>
          <w:lang w:val="en-US"/>
        </w:rPr>
        <w:t xml:space="preserve">Langkampfen/Kufstein, 16 April 2014. VIKING GmbH has achieved positive results for 2013. It managed to boost its turnover by nearly 10%, from €140.0 to €153.9 million. This marks the first time that this company, based in the Austrian Tyrol, has surpassed €150 million in turnover: a new record for the company. VIKING's workforce is also undergoing positive development: at its current number of 329 employees, it has exceeded its 2012 level of 317. This amounts to a 3% increase. In just five years, the number of employees has increased by 31%, from 250 to 329. This development affirms the position of the gardening power tool manufacturer as a major employer in the region. At an impressive €101.8 million, its balance-sheet total is practically unchanged. In 2013, its equity ratio increased to 62%. </w:t>
      </w:r>
    </w:p>
    <w:p w:rsidR="00BE2BE1" w:rsidRPr="00A90D31" w:rsidRDefault="00BE2BE1" w:rsidP="00E42250">
      <w:pPr>
        <w:pStyle w:val="Textkrper2"/>
        <w:rPr>
          <w:rFonts w:ascii="Arial" w:hAnsi="Arial" w:cs="Arial"/>
          <w:szCs w:val="24"/>
          <w:lang w:val="en-US"/>
        </w:rPr>
      </w:pPr>
    </w:p>
    <w:p w:rsidR="00054EDE" w:rsidRPr="00A90D31" w:rsidRDefault="00084A17" w:rsidP="00E42250">
      <w:pPr>
        <w:pStyle w:val="Textkrper2"/>
        <w:rPr>
          <w:rFonts w:ascii="Arial" w:hAnsi="Arial" w:cs="Arial"/>
          <w:szCs w:val="24"/>
          <w:lang w:val="en-US"/>
        </w:rPr>
      </w:pPr>
      <w:r w:rsidRPr="00A90D31">
        <w:rPr>
          <w:rFonts w:ascii="Arial" w:hAnsi="Arial" w:cs="Arial"/>
          <w:szCs w:val="24"/>
          <w:lang w:val="en-US"/>
        </w:rPr>
        <w:t xml:space="preserve">VIKING's export share also remained unchanged compared to the previous year, amounting to </w:t>
      </w:r>
    </w:p>
    <w:p w:rsidR="0010698B" w:rsidRPr="00A90D31" w:rsidRDefault="00F27295" w:rsidP="00E42250">
      <w:pPr>
        <w:pStyle w:val="Textkrper2"/>
        <w:rPr>
          <w:rFonts w:ascii="Arial" w:hAnsi="Arial" w:cs="Arial"/>
          <w:szCs w:val="24"/>
          <w:lang w:val="en-US"/>
        </w:rPr>
      </w:pPr>
      <w:r w:rsidRPr="00A90D31">
        <w:rPr>
          <w:rFonts w:ascii="Arial" w:hAnsi="Arial" w:cs="Arial"/>
          <w:szCs w:val="24"/>
          <w:lang w:val="en-US"/>
        </w:rPr>
        <w:t xml:space="preserve">98%. "Our investments in the VIKING brand have paid off. Over the past year, we have successfully further reinforced our position as a strong retail brand and gained additional market share. Clear motivation for us to continue with our premium strategy, including in the future," states Managing Director Peter Pretzsch, delighted by the positive development. </w:t>
      </w:r>
    </w:p>
    <w:p w:rsidR="00F27295" w:rsidRPr="00A90D31" w:rsidRDefault="00F27295" w:rsidP="00E42250">
      <w:pPr>
        <w:pStyle w:val="Textkrper2"/>
        <w:rPr>
          <w:rFonts w:ascii="Arial" w:hAnsi="Arial" w:cs="Arial"/>
          <w:szCs w:val="24"/>
          <w:lang w:val="en-US"/>
        </w:rPr>
      </w:pPr>
    </w:p>
    <w:p w:rsidR="00C15678" w:rsidRPr="00A90D31" w:rsidRDefault="00FA6F6B" w:rsidP="00E42250">
      <w:pPr>
        <w:pStyle w:val="Textkrper2"/>
        <w:rPr>
          <w:rFonts w:ascii="Arial" w:hAnsi="Arial" w:cs="Arial"/>
          <w:szCs w:val="24"/>
          <w:lang w:val="en-US"/>
        </w:rPr>
      </w:pPr>
      <w:r w:rsidRPr="00A90D31">
        <w:rPr>
          <w:rFonts w:ascii="Arial" w:hAnsi="Arial" w:cs="Arial"/>
          <w:szCs w:val="24"/>
          <w:lang w:val="en-US"/>
        </w:rPr>
        <w:t xml:space="preserve">In addition to VIKING products, the Langkampfen Competence Centre is also increasingly producing STIHL power tools. The Langkampfen site is currently manufacturing nine battery-powered products from the STIHL group. This year has seen the addition of some new products, such as the MSA 160 T battery-powered chain saw, the HTA 85 battery-powered pole pruner and the HSA 86 battery-powered hedge trimmer. More power tools will follow over the course of this year. "This development is not only an indication of the high degree of confidence in our employees, but also a validation and reinforcement of the Langkampfen site," adds Peter Pretzsch. This synergy has enabled optimal use of the production site, which </w:t>
      </w:r>
      <w:r w:rsidRPr="00A90D31">
        <w:rPr>
          <w:rFonts w:ascii="Arial" w:hAnsi="Arial" w:cs="Arial"/>
          <w:szCs w:val="24"/>
          <w:lang w:val="en-US"/>
        </w:rPr>
        <w:lastRenderedPageBreak/>
        <w:t xml:space="preserve">underwent a major expansion in late 2012 (Construction Phase III), and has also reduced seasonal fluctuations. </w:t>
      </w:r>
    </w:p>
    <w:p w:rsidR="00E97A96" w:rsidRPr="00A90D31" w:rsidRDefault="00E97A96" w:rsidP="00E42250">
      <w:pPr>
        <w:pStyle w:val="Textkrper2"/>
        <w:rPr>
          <w:rFonts w:ascii="Arial" w:hAnsi="Arial" w:cs="Arial"/>
          <w:szCs w:val="24"/>
          <w:lang w:val="en-US"/>
        </w:rPr>
      </w:pPr>
    </w:p>
    <w:p w:rsidR="007F1D51" w:rsidRPr="00A90D31" w:rsidRDefault="007F1D51" w:rsidP="00787C49">
      <w:pPr>
        <w:spacing w:line="360" w:lineRule="auto"/>
        <w:rPr>
          <w:rFonts w:ascii="Arial" w:hAnsi="Arial" w:cs="Arial"/>
          <w:b/>
          <w:szCs w:val="24"/>
          <w:lang w:val="en-US"/>
        </w:rPr>
      </w:pPr>
      <w:r w:rsidRPr="00A90D31">
        <w:rPr>
          <w:rFonts w:ascii="Arial" w:hAnsi="Arial" w:cs="Arial"/>
          <w:b/>
          <w:szCs w:val="24"/>
          <w:lang w:val="en-US"/>
        </w:rPr>
        <w:t>Market launches boost turnover.</w:t>
      </w:r>
    </w:p>
    <w:p w:rsidR="00116BE0" w:rsidRPr="00A90D31" w:rsidRDefault="007F1D51" w:rsidP="00373B33">
      <w:pPr>
        <w:pStyle w:val="Textkrper2"/>
        <w:rPr>
          <w:rFonts w:ascii="Arial" w:hAnsi="Arial" w:cs="Arial"/>
          <w:szCs w:val="24"/>
          <w:lang w:val="en-US"/>
        </w:rPr>
      </w:pPr>
      <w:r w:rsidRPr="00A90D31">
        <w:rPr>
          <w:rFonts w:ascii="Arial" w:hAnsi="Arial" w:cs="Arial"/>
          <w:szCs w:val="24"/>
          <w:lang w:val="en-US"/>
        </w:rPr>
        <w:t xml:space="preserve">Innovations bring success – this has proved true for VIKING in 2013. The gardening power tool manufacturer is drawing an above-average share of its turnover from new products. Year for year, the Tyrolean company is investing in making its product range in the garden tool sector even better and more efficient. Always in focus: high performance, easy handling, safety and comfort. Over the past gardening season, the VIKING product family has grown by almost 20 new products. The market launches for the MI 632 and MI 632 P robotic mowers and the 2 Series and 4 Series lawn mowers were especially positive. </w:t>
      </w:r>
    </w:p>
    <w:p w:rsidR="00116BE0" w:rsidRPr="00A90D31" w:rsidRDefault="00116BE0" w:rsidP="00373B33">
      <w:pPr>
        <w:pStyle w:val="Textkrper2"/>
        <w:rPr>
          <w:rFonts w:ascii="Arial" w:hAnsi="Arial" w:cs="Arial"/>
          <w:szCs w:val="24"/>
          <w:lang w:val="en-US"/>
        </w:rPr>
      </w:pPr>
    </w:p>
    <w:p w:rsidR="00126EE7" w:rsidRPr="00A90D31" w:rsidRDefault="002F6365" w:rsidP="00373B33">
      <w:pPr>
        <w:pStyle w:val="Textkrper2"/>
        <w:rPr>
          <w:rFonts w:ascii="Arial" w:hAnsi="Arial" w:cs="Arial"/>
          <w:szCs w:val="24"/>
          <w:lang w:val="en-US"/>
        </w:rPr>
      </w:pPr>
      <w:r w:rsidRPr="00A90D31">
        <w:rPr>
          <w:rFonts w:ascii="Arial" w:hAnsi="Arial" w:cs="Arial"/>
          <w:szCs w:val="24"/>
          <w:lang w:val="en-US"/>
        </w:rPr>
        <w:t xml:space="preserve">The new iMows from VIKING are an innovative generation of robotic mowers. The initial launch of the 6 Series robotic mowers was successfully completed in Germany, Norway, Sweden and Denmark in the autumn of 2013. This intelligent gardening aid has only recently become available on the market in many other countries. The MI 632 and MI 632 P iMow models are winning consumers over with their exceptionally rapid and precise operation, their reliability and their attractive design. They are fully automatic, easy to program as desired and they get the job done fast. The main advantage for users: they save time, which means a little more quality of life. The iMow drives over the lawn with precision, without leaving a single blade of grass uncut. The cutting height can be adjusted as required, from 20 to 60 millimetres. Moreover, the robotic mowers recognise boundaries and obstacles and avoid them automatically. If it starts to rain, the iMow stops mowing and returns to its docking station. It automatically makes up for lost mowing time once the weather improves. Its powerful batteries are charged automatically and at differing rates, depending on the scheduled use. Over night, its energy stores are intentionally charged more slowly. Shortly before use, the iMow switches to fast charging. "Robotic mowers have enjoyed rapid growth on the market. Currently, we are also seeing a fast-growing </w:t>
      </w:r>
      <w:r w:rsidRPr="00A90D31">
        <w:rPr>
          <w:rFonts w:ascii="Arial" w:hAnsi="Arial" w:cs="Arial"/>
          <w:szCs w:val="24"/>
          <w:lang w:val="en-US"/>
        </w:rPr>
        <w:lastRenderedPageBreak/>
        <w:t>segment in the motorised gardening power tool sector. That is why we are particularly pleased that the market launch last autumn was so successful. This gave VIKING a strong position, including in the robotic mower class," says Wolfgang Simmer, Sales &amp; Marketing Manager at VIKING GmbH.</w:t>
      </w:r>
    </w:p>
    <w:p w:rsidR="00126EE7" w:rsidRPr="00A90D31" w:rsidRDefault="00126EE7" w:rsidP="00373B33">
      <w:pPr>
        <w:pStyle w:val="Textkrper2"/>
        <w:rPr>
          <w:rFonts w:ascii="Arial" w:hAnsi="Arial" w:cs="Arial"/>
          <w:szCs w:val="24"/>
          <w:lang w:val="en-US"/>
        </w:rPr>
      </w:pPr>
    </w:p>
    <w:p w:rsidR="00175322" w:rsidRPr="00A90D31" w:rsidRDefault="00175322" w:rsidP="00373B33">
      <w:pPr>
        <w:pStyle w:val="Textkrper2"/>
        <w:rPr>
          <w:rFonts w:ascii="Arial" w:hAnsi="Arial" w:cs="Arial"/>
          <w:szCs w:val="24"/>
          <w:lang w:val="en-US"/>
        </w:rPr>
      </w:pPr>
      <w:r w:rsidRPr="00A90D31">
        <w:rPr>
          <w:rFonts w:ascii="Arial" w:hAnsi="Arial" w:cs="Arial"/>
          <w:szCs w:val="24"/>
          <w:lang w:val="en-US"/>
        </w:rPr>
        <w:t xml:space="preserve">The design of the robotic mowers recently won the red dot design award, as well as the iF Design Award and the relatively new Plus X Award. As an overall concept and with its powerful performance, it emerged as the proud test winner at the Swedish product testing institute Råd &amp; Rön. </w:t>
      </w:r>
    </w:p>
    <w:p w:rsidR="00175322" w:rsidRPr="00A90D31" w:rsidRDefault="00175322" w:rsidP="00373B33">
      <w:pPr>
        <w:pStyle w:val="Textkrper2"/>
        <w:rPr>
          <w:rFonts w:ascii="Arial" w:hAnsi="Arial" w:cs="Arial"/>
          <w:szCs w:val="24"/>
          <w:lang w:val="en-US"/>
        </w:rPr>
      </w:pPr>
    </w:p>
    <w:p w:rsidR="001F2160" w:rsidRPr="00A90D31" w:rsidRDefault="00612833" w:rsidP="00373B33">
      <w:pPr>
        <w:pStyle w:val="Textkrper2"/>
        <w:rPr>
          <w:rFonts w:ascii="Arial" w:hAnsi="Arial" w:cs="Arial"/>
          <w:szCs w:val="24"/>
          <w:lang w:val="en-US"/>
        </w:rPr>
      </w:pPr>
      <w:r w:rsidRPr="00A90D31">
        <w:rPr>
          <w:rFonts w:ascii="Arial" w:hAnsi="Arial" w:cs="Arial"/>
          <w:szCs w:val="24"/>
          <w:lang w:val="en-US"/>
        </w:rPr>
        <w:t xml:space="preserve">The VIKING 2 Series lawn mowers have been expanded with two models with a larger cutting width (51 centimetres). The MB 253 and the MB 253 T are fitted with a powerful OHV engine, guaranteeing even smoother running, higher performance and longer service life. Model MB 253 T is also self-propelled, which makes mowing even easier. The 4 Series on the other hand wins consumers over with its variety of models and its comfort. These gardening aids are available in three drive types. The petrol, electric and battery-powered mowers feature different cutting widths and equipment packages. </w:t>
      </w:r>
    </w:p>
    <w:p w:rsidR="00F47FFC" w:rsidRPr="00A90D31" w:rsidRDefault="00F47FFC">
      <w:pPr>
        <w:rPr>
          <w:rFonts w:ascii="Arial" w:hAnsi="Arial" w:cs="Arial"/>
          <w:b/>
          <w:sz w:val="24"/>
          <w:szCs w:val="24"/>
          <w:lang w:val="en-US"/>
        </w:rPr>
      </w:pPr>
      <w:r w:rsidRPr="00A90D31">
        <w:rPr>
          <w:rFonts w:ascii="Arial" w:hAnsi="Arial" w:cs="Arial"/>
          <w:b/>
          <w:sz w:val="24"/>
          <w:szCs w:val="24"/>
          <w:lang w:val="en-US"/>
        </w:rPr>
        <w:br w:type="page"/>
      </w:r>
    </w:p>
    <w:p w:rsidR="00CA5441" w:rsidRPr="00A90D31" w:rsidRDefault="00801017" w:rsidP="00373B33">
      <w:pPr>
        <w:pStyle w:val="Textkrper2"/>
        <w:rPr>
          <w:rFonts w:ascii="Arial" w:hAnsi="Arial" w:cs="Arial"/>
          <w:b/>
          <w:szCs w:val="24"/>
          <w:lang w:val="en-US"/>
        </w:rPr>
      </w:pPr>
      <w:r w:rsidRPr="00A90D31">
        <w:rPr>
          <w:rFonts w:ascii="Arial" w:hAnsi="Arial" w:cs="Arial"/>
          <w:b/>
          <w:szCs w:val="24"/>
          <w:lang w:val="en-US"/>
        </w:rPr>
        <w:lastRenderedPageBreak/>
        <w:t>Innovative new products for 2014</w:t>
      </w:r>
    </w:p>
    <w:p w:rsidR="002544D0" w:rsidRPr="00A90D31" w:rsidRDefault="00313EE4" w:rsidP="00373B33">
      <w:pPr>
        <w:pStyle w:val="Textkrper2"/>
        <w:rPr>
          <w:rFonts w:ascii="Arial" w:hAnsi="Arial" w:cs="Arial"/>
          <w:szCs w:val="24"/>
          <w:lang w:val="en-US"/>
        </w:rPr>
      </w:pPr>
      <w:r w:rsidRPr="00A90D31">
        <w:rPr>
          <w:rFonts w:ascii="Arial" w:hAnsi="Arial" w:cs="Arial"/>
          <w:szCs w:val="24"/>
          <w:lang w:val="en-US"/>
        </w:rPr>
        <w:t xml:space="preserve">In addition to the new MI 632 and MI 632 P robotic lawn mowers, just recently introduced onto the market in many countries, VIKING is also offering other new products for the current gardening season. In the future, T5 and T6 Series lawn tractors will have a distinctly more modern look and offer even greater functionality. Thanks to their modified chassis with simplified cutting height adjustment, the ride-on mowers are now even more comfortable to operate. </w:t>
      </w:r>
    </w:p>
    <w:p w:rsidR="002544D0" w:rsidRPr="00A90D31" w:rsidRDefault="002544D0" w:rsidP="00373B33">
      <w:pPr>
        <w:pStyle w:val="Textkrper2"/>
        <w:rPr>
          <w:rFonts w:ascii="Arial" w:hAnsi="Arial" w:cs="Arial"/>
          <w:szCs w:val="24"/>
          <w:lang w:val="en-US"/>
        </w:rPr>
      </w:pPr>
    </w:p>
    <w:p w:rsidR="00216E3D" w:rsidRPr="00A90D31" w:rsidRDefault="009C5C6F" w:rsidP="00216E3D">
      <w:pPr>
        <w:pStyle w:val="Textkrper2"/>
        <w:rPr>
          <w:rFonts w:ascii="Arial" w:hAnsi="Arial" w:cs="Arial"/>
          <w:szCs w:val="24"/>
          <w:lang w:val="en-US"/>
        </w:rPr>
      </w:pPr>
      <w:r w:rsidRPr="00A90D31">
        <w:rPr>
          <w:rFonts w:ascii="Arial" w:hAnsi="Arial" w:cs="Arial"/>
          <w:szCs w:val="24"/>
          <w:lang w:val="en-US"/>
        </w:rPr>
        <w:t xml:space="preserve">The T6 Series lawn tractors are now available with a 2-blade system. This means that the blades have been offset by 90 degrees and overlap. This geometric design optimises grass feed into the grass catcher box. This overlap also provides for an excellent cutting pattern. The mowing deck and engine are even better harmonised. </w:t>
      </w:r>
    </w:p>
    <w:p w:rsidR="00216E3D" w:rsidRPr="00A90D31" w:rsidRDefault="00216E3D" w:rsidP="00373B33">
      <w:pPr>
        <w:tabs>
          <w:tab w:val="left" w:pos="2490"/>
        </w:tabs>
        <w:spacing w:line="360" w:lineRule="auto"/>
        <w:rPr>
          <w:lang w:val="en-US"/>
        </w:rPr>
      </w:pPr>
    </w:p>
    <w:p w:rsidR="003F18DE" w:rsidRPr="00AB60B4" w:rsidRDefault="003F18DE" w:rsidP="00373B33">
      <w:pPr>
        <w:tabs>
          <w:tab w:val="left" w:pos="2490"/>
        </w:tabs>
        <w:spacing w:line="360" w:lineRule="auto"/>
        <w:rPr>
          <w:rFonts w:ascii="Arial" w:hAnsi="Arial" w:cs="Arial"/>
          <w:b/>
          <w:sz w:val="24"/>
          <w:szCs w:val="24"/>
          <w:lang w:val="en-GB"/>
        </w:rPr>
      </w:pPr>
      <w:r w:rsidRPr="00A90D31">
        <w:rPr>
          <w:rFonts w:ascii="Arial" w:hAnsi="Arial" w:cs="Arial"/>
          <w:b/>
          <w:sz w:val="24"/>
          <w:szCs w:val="24"/>
          <w:lang w:val="en-US"/>
        </w:rPr>
        <w:t>And the winner is …</w:t>
      </w:r>
    </w:p>
    <w:p w:rsidR="008F1527" w:rsidRPr="00A90D31" w:rsidRDefault="00102722" w:rsidP="00373B33">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VIKING. The gardening power tool manufacturer has been recognised with numerous design honours in recent months. The new MI 632 and MI 632 P robotic mowers were awarded the distinction 'the best of the best' at the renowned red dot design awards: a special award granted to a select few applicants. In addition to the design, the experts also evaluate factors such as degree of innovation and functionality. Furthermore, the iMow models have also been honoured with the iF Design Award and the relatively new Plus X Award. For the iF Design Award, an international panel of experts picked winners in five categories, such as product design and packaging design. The Plus X Award is the world's biggest innovation prize for products in the fields of technology, sports and lifestyle, and honours manufacturers whose products offer added value worthy of distinction. The new design of the T5 and T6 Series ride-on mower was also granted a red dot design award. The lawn mowers also gave cause for celebration. The MA 443 C model battery-powered lawn mower received a Plus X Award and was additionally bestowed the title Product of the Year. Apart from its battery-powered technology, experts were also impressed by the machine's mono comfort handlebar.</w:t>
      </w:r>
    </w:p>
    <w:p w:rsidR="008F1527" w:rsidRPr="00A90D31" w:rsidRDefault="008F1527" w:rsidP="00373B33">
      <w:pPr>
        <w:tabs>
          <w:tab w:val="left" w:pos="2490"/>
        </w:tabs>
        <w:spacing w:line="360" w:lineRule="auto"/>
        <w:rPr>
          <w:rFonts w:ascii="Arial" w:hAnsi="Arial" w:cs="Arial"/>
          <w:sz w:val="24"/>
          <w:szCs w:val="24"/>
          <w:lang w:val="en-US"/>
        </w:rPr>
      </w:pPr>
    </w:p>
    <w:p w:rsidR="00F66AAD" w:rsidRPr="00A90D31" w:rsidRDefault="008F1527" w:rsidP="00262986">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 xml:space="preserve">Moreover, the high quality of VIKING's machines has just recently been verified in a variety of tests. The ME 339 model 3 Series electric mower was selected as a test winner by the German product testing institute Stiftung Warentest. Of all the machines tested, only two mowers received a 'good' quality rating. In addition to cutting quality, safety and maintenance, the testers also examined noise level and power consumption. The Swedish product testing institute Råd &amp; Rön also gave this score to the MI 632 robotic mower. The VIKING iMow earned the highest marks and as an individual mower, achieved the top scores in three mowing tests: 'standard mowing', 'wet grass' and 'tall grass'. Here, it impressed with its large cutting width, high battery quality and outstanding performance on steep surfaces. Similar consumer testing in the Czech Republic recently achieved the same positive results. </w:t>
      </w:r>
    </w:p>
    <w:p w:rsidR="00F66AAD" w:rsidRPr="00A90D31" w:rsidRDefault="00F66AAD" w:rsidP="00262986">
      <w:pPr>
        <w:tabs>
          <w:tab w:val="left" w:pos="2490"/>
        </w:tabs>
        <w:spacing w:line="360" w:lineRule="auto"/>
        <w:rPr>
          <w:rFonts w:ascii="Arial" w:hAnsi="Arial" w:cs="Arial"/>
          <w:sz w:val="24"/>
          <w:szCs w:val="24"/>
          <w:lang w:val="en-US"/>
        </w:rPr>
      </w:pPr>
    </w:p>
    <w:p w:rsidR="008F1527" w:rsidRPr="00A90D31" w:rsidRDefault="00262986" w:rsidP="00262986">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 xml:space="preserve">Some more encouraging recognition came from England, the homeland of the lawn mower. The VIKING MA 339 lawn mower was awarded the designation of 'Best Buy'. This special title means that the price is right for consumers. The renowned and independent product testing and consumer organisation 'Which?' has been testing all manner products since 1957. 'In the production of our high-performance machines, we give special attention to the materials, high-quality processing and designs in order to live up the VIKING's high quality standards. Our hard work has been rewarded by the many honours bestowed upon us," says Johann Weiglhofer, Product Development Manager. </w:t>
      </w:r>
    </w:p>
    <w:p w:rsidR="00842E09" w:rsidRPr="00A90D31" w:rsidRDefault="00842E09" w:rsidP="00262986">
      <w:pPr>
        <w:tabs>
          <w:tab w:val="left" w:pos="2490"/>
        </w:tabs>
        <w:spacing w:line="360" w:lineRule="auto"/>
        <w:rPr>
          <w:rFonts w:ascii="Arial" w:hAnsi="Arial" w:cs="Arial"/>
          <w:sz w:val="24"/>
          <w:szCs w:val="24"/>
          <w:highlight w:val="yellow"/>
          <w:lang w:val="en-US"/>
        </w:rPr>
      </w:pPr>
    </w:p>
    <w:p w:rsidR="0072600B" w:rsidRPr="00A90D31" w:rsidRDefault="0072600B" w:rsidP="00373B33">
      <w:pPr>
        <w:tabs>
          <w:tab w:val="left" w:pos="2490"/>
        </w:tabs>
        <w:spacing w:line="360" w:lineRule="auto"/>
        <w:rPr>
          <w:rFonts w:ascii="Arial" w:hAnsi="Arial" w:cs="Arial"/>
          <w:b/>
          <w:sz w:val="24"/>
          <w:szCs w:val="24"/>
          <w:lang w:val="en-US"/>
        </w:rPr>
      </w:pPr>
      <w:r w:rsidRPr="00A90D31">
        <w:rPr>
          <w:rFonts w:ascii="Arial" w:hAnsi="Arial" w:cs="Arial"/>
          <w:b/>
          <w:sz w:val="24"/>
          <w:szCs w:val="24"/>
          <w:lang w:val="en-US"/>
        </w:rPr>
        <w:t>Internationally established retail brand</w:t>
      </w:r>
    </w:p>
    <w:p w:rsidR="003E44EB" w:rsidRPr="00A90D31" w:rsidRDefault="0072600B" w:rsidP="00373B33">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 xml:space="preserve">The high quality of VIKING products is appreciated in over 60 different countries. This gardening power tool manufacturer has managed to continuously expand its share of the core market: Europe. In the past, VIKING has been particularly successful in Germany, France, Russia, Poland, Great Britain, Norway and Sweden. In Scandinavia, this specialised retail brand has been able to achieve higher-than-average acceptance of robotic mowers. This is attributable to an affinity for new </w:t>
      </w:r>
      <w:r w:rsidRPr="00A90D31">
        <w:rPr>
          <w:rFonts w:ascii="Arial" w:hAnsi="Arial" w:cs="Arial"/>
          <w:sz w:val="24"/>
          <w:szCs w:val="24"/>
          <w:lang w:val="en-US"/>
        </w:rPr>
        <w:lastRenderedPageBreak/>
        <w:t xml:space="preserve">technologies in Norway and Sweden. "In past years, we have managed to further expand our position in Europe. For us, this marks another major step towards becoming number one on the specialised market in Europe," says Wolfgang Simmer, Sales &amp; Marketing Manager at VIKING GmbH, explaining the plans for the future. </w:t>
      </w:r>
    </w:p>
    <w:p w:rsidR="00487A1D" w:rsidRPr="00A90D31" w:rsidRDefault="00487A1D" w:rsidP="00373B33">
      <w:pPr>
        <w:tabs>
          <w:tab w:val="left" w:pos="2490"/>
        </w:tabs>
        <w:spacing w:line="360" w:lineRule="auto"/>
        <w:rPr>
          <w:rFonts w:ascii="Arial" w:hAnsi="Arial" w:cs="Arial"/>
          <w:sz w:val="24"/>
          <w:szCs w:val="24"/>
          <w:lang w:val="en-US"/>
        </w:rPr>
      </w:pPr>
    </w:p>
    <w:p w:rsidR="003E44EB" w:rsidRPr="00A90D31" w:rsidRDefault="003E44EB" w:rsidP="00373B33">
      <w:pPr>
        <w:tabs>
          <w:tab w:val="left" w:pos="2490"/>
        </w:tabs>
        <w:spacing w:line="360" w:lineRule="auto"/>
        <w:rPr>
          <w:rFonts w:ascii="Arial" w:hAnsi="Arial" w:cs="Arial"/>
          <w:b/>
          <w:sz w:val="24"/>
          <w:szCs w:val="24"/>
          <w:lang w:val="en-US"/>
        </w:rPr>
      </w:pPr>
      <w:r w:rsidRPr="00A90D31">
        <w:rPr>
          <w:rFonts w:ascii="Arial" w:hAnsi="Arial" w:cs="Arial"/>
          <w:b/>
          <w:sz w:val="24"/>
          <w:szCs w:val="24"/>
          <w:lang w:val="en-US"/>
        </w:rPr>
        <w:t>VIKING goes social.</w:t>
      </w:r>
    </w:p>
    <w:p w:rsidR="00497BB7" w:rsidRPr="00A90D31" w:rsidRDefault="0015419F" w:rsidP="00373B33">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 xml:space="preserve">On 20 March, the first official day of spring, VIKING also restarted its entry onto the social networks like Facebook and Google+. Through these media, information can be obtained on the company's latest news and tips for using its products or let a video whisk you away to the lush green world of VIKING. In the first four weeks alone, it attracted over 5,000 Facebook fans. </w:t>
      </w:r>
    </w:p>
    <w:p w:rsidR="00373B33" w:rsidRPr="00A90D31" w:rsidRDefault="00373B33" w:rsidP="00373B33">
      <w:pPr>
        <w:spacing w:line="360" w:lineRule="auto"/>
        <w:rPr>
          <w:rFonts w:ascii="Arial" w:hAnsi="Arial" w:cs="Arial"/>
          <w:b/>
          <w:sz w:val="24"/>
          <w:szCs w:val="24"/>
          <w:lang w:val="en-US"/>
        </w:rPr>
      </w:pPr>
    </w:p>
    <w:p w:rsidR="00837690" w:rsidRPr="00A90D31" w:rsidRDefault="00497BB7" w:rsidP="005635CB">
      <w:pPr>
        <w:tabs>
          <w:tab w:val="left" w:pos="2490"/>
        </w:tabs>
        <w:spacing w:line="360" w:lineRule="auto"/>
        <w:rPr>
          <w:rFonts w:ascii="Arial" w:hAnsi="Arial" w:cs="Arial"/>
          <w:b/>
          <w:sz w:val="24"/>
          <w:szCs w:val="24"/>
          <w:lang w:val="en-US"/>
        </w:rPr>
      </w:pPr>
      <w:r w:rsidRPr="00A90D31">
        <w:rPr>
          <w:rFonts w:ascii="Arial" w:hAnsi="Arial" w:cs="Arial"/>
          <w:b/>
          <w:sz w:val="24"/>
          <w:szCs w:val="24"/>
          <w:lang w:val="en-US"/>
        </w:rPr>
        <w:t>Socially engaged</w:t>
      </w:r>
    </w:p>
    <w:p w:rsidR="001B744B" w:rsidRPr="00A90D31" w:rsidRDefault="00837690" w:rsidP="005635CB">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 xml:space="preserve">People rely on a functioning economy: businesses rely on a healthy society. VIKING shoulders its social responsibilities in a number of ways. For instance, the lawn &amp; garden equipment manufacturer employs many people with disabilities. A third of these individuals have been with VIKING for over ten years now, and two of them for over 25 years. The entire VIKING building has full disabled access. </w:t>
      </w:r>
    </w:p>
    <w:p w:rsidR="001B744B" w:rsidRPr="00A90D31" w:rsidRDefault="001B744B" w:rsidP="005635CB">
      <w:pPr>
        <w:tabs>
          <w:tab w:val="left" w:pos="2490"/>
        </w:tabs>
        <w:spacing w:line="360" w:lineRule="auto"/>
        <w:rPr>
          <w:rFonts w:ascii="Arial" w:hAnsi="Arial" w:cs="Arial"/>
          <w:sz w:val="24"/>
          <w:szCs w:val="24"/>
          <w:lang w:val="en-US"/>
        </w:rPr>
      </w:pPr>
    </w:p>
    <w:p w:rsidR="00CC777E" w:rsidRPr="00A90D31" w:rsidRDefault="005635CB" w:rsidP="005635CB">
      <w:pPr>
        <w:tabs>
          <w:tab w:val="left" w:pos="2490"/>
        </w:tabs>
        <w:spacing w:line="360" w:lineRule="auto"/>
        <w:rPr>
          <w:rFonts w:ascii="Arial" w:hAnsi="Arial" w:cs="Arial"/>
          <w:sz w:val="24"/>
          <w:szCs w:val="24"/>
          <w:lang w:val="en-US"/>
        </w:rPr>
      </w:pPr>
      <w:r w:rsidRPr="00A90D31">
        <w:rPr>
          <w:rFonts w:ascii="Arial" w:hAnsi="Arial" w:cs="Arial"/>
          <w:sz w:val="24"/>
          <w:szCs w:val="24"/>
          <w:lang w:val="en-US"/>
        </w:rPr>
        <w:t>But VIKING's social commitment is also evident in its many sponsorship programmes. In the area of social sponsorship, for instance, VIKING has enjoyed a long and close partnership supporting SOS Children's Villages since 2005. Together with STIHL Austria, it provides gardening power tools to SOS Children's Villages throughout Austria for lawn and garden maintenance. Of course, it also provides for some fun: with children's tractors and lawn mowers from its Kid Series, VIKING also brought lots of smiles to little faces.</w:t>
      </w:r>
    </w:p>
    <w:p w:rsidR="00E97A96" w:rsidRPr="00A90D31" w:rsidRDefault="00E97A96" w:rsidP="00E97A96">
      <w:pPr>
        <w:tabs>
          <w:tab w:val="left" w:pos="2490"/>
        </w:tabs>
        <w:spacing w:line="360" w:lineRule="auto"/>
        <w:rPr>
          <w:rFonts w:ascii="Arial" w:hAnsi="Arial" w:cs="Arial"/>
          <w:b/>
          <w:sz w:val="24"/>
          <w:szCs w:val="24"/>
          <w:lang w:val="en-US"/>
        </w:rPr>
      </w:pPr>
    </w:p>
    <w:p w:rsidR="00BA7C3B" w:rsidRPr="00A90D31" w:rsidRDefault="00BA7C3B" w:rsidP="00E97A96">
      <w:pPr>
        <w:tabs>
          <w:tab w:val="left" w:pos="2490"/>
        </w:tabs>
        <w:spacing w:line="360" w:lineRule="auto"/>
        <w:rPr>
          <w:rFonts w:ascii="Arial" w:hAnsi="Arial" w:cs="Arial"/>
          <w:b/>
          <w:sz w:val="24"/>
          <w:szCs w:val="24"/>
          <w:lang w:val="en-US"/>
        </w:rPr>
      </w:pPr>
      <w:r w:rsidRPr="00A90D31">
        <w:rPr>
          <w:rFonts w:ascii="Arial" w:hAnsi="Arial" w:cs="Arial"/>
          <w:b/>
          <w:sz w:val="24"/>
          <w:szCs w:val="24"/>
          <w:lang w:val="en-US"/>
        </w:rPr>
        <w:t>VIKING: Successful member of the STIHL Group</w:t>
      </w:r>
    </w:p>
    <w:p w:rsidR="000E5CB3" w:rsidRPr="00A90D31" w:rsidRDefault="00BA7C3B" w:rsidP="00373B33">
      <w:pPr>
        <w:pStyle w:val="Textkrper2"/>
        <w:rPr>
          <w:rFonts w:ascii="Arial" w:hAnsi="Arial" w:cs="Arial"/>
          <w:szCs w:val="24"/>
          <w:lang w:val="en-US"/>
        </w:rPr>
      </w:pPr>
      <w:r w:rsidRPr="00A90D31">
        <w:rPr>
          <w:rFonts w:ascii="Arial" w:hAnsi="Arial" w:cs="Arial"/>
          <w:szCs w:val="24"/>
          <w:lang w:val="en-US"/>
        </w:rPr>
        <w:t xml:space="preserve">As a family-run company, VIKING's decision-taking process remains independent of third-party influence. VIKING has been a fully-owned subsidiary of STIHL </w:t>
      </w:r>
      <w:r w:rsidRPr="00A90D31">
        <w:rPr>
          <w:rFonts w:ascii="Arial" w:hAnsi="Arial" w:cs="Arial"/>
          <w:szCs w:val="24"/>
          <w:lang w:val="en-US"/>
        </w:rPr>
        <w:lastRenderedPageBreak/>
        <w:t xml:space="preserve">International GmbH since 1992. STIHL has been the world's leading brand of chain saws since 1971. The products of the two STIHL Group brands – STIHL and VIKING – complement each other perfectly, enabling them to take advantage of synergy effects. Increasing numbers of STIHL's electrical products, such as numerous battery-powered tools and machines, are produced in the plant in Langkampfen. </w:t>
      </w:r>
    </w:p>
    <w:p w:rsidR="000E5CB3" w:rsidRPr="00A90D31" w:rsidRDefault="000E5CB3" w:rsidP="00373B33">
      <w:pPr>
        <w:pStyle w:val="Textkrper2"/>
        <w:rPr>
          <w:rFonts w:ascii="Arial" w:hAnsi="Arial" w:cs="Arial"/>
          <w:szCs w:val="24"/>
          <w:lang w:val="en-US"/>
        </w:rPr>
      </w:pPr>
    </w:p>
    <w:p w:rsidR="00E97A96" w:rsidRPr="00A90D31" w:rsidRDefault="00E97A96" w:rsidP="00E97A96">
      <w:pPr>
        <w:pStyle w:val="Textkrper2"/>
        <w:rPr>
          <w:rFonts w:ascii="Arial" w:hAnsi="Arial" w:cs="Arial"/>
          <w:szCs w:val="24"/>
          <w:lang w:val="en-US"/>
        </w:rPr>
      </w:pPr>
      <w:r w:rsidRPr="00A90D31">
        <w:rPr>
          <w:rFonts w:ascii="Arial" w:hAnsi="Arial" w:cs="Arial"/>
          <w:szCs w:val="24"/>
          <w:lang w:val="en-US"/>
        </w:rPr>
        <w:t>The STIHL group continued to grow in 2013 and is presenting new products in 2014. At its annual press conference on 29 April 2014, the company will present ground-breaking products in the area of chain saw technology.</w:t>
      </w:r>
    </w:p>
    <w:p w:rsidR="00BA7C3B" w:rsidRPr="00A90D31" w:rsidRDefault="00BA7C3B" w:rsidP="00373B33">
      <w:pPr>
        <w:pStyle w:val="Textkrper2"/>
        <w:rPr>
          <w:rFonts w:ascii="Arial" w:hAnsi="Arial" w:cs="Arial"/>
          <w:szCs w:val="24"/>
          <w:lang w:val="en-US"/>
        </w:rPr>
      </w:pPr>
    </w:p>
    <w:p w:rsidR="00BA7C3B" w:rsidRPr="00A90D31" w:rsidRDefault="00BA7C3B" w:rsidP="00373B33">
      <w:pPr>
        <w:pStyle w:val="berschrift5"/>
        <w:ind w:right="0"/>
        <w:rPr>
          <w:rFonts w:ascii="Arial" w:hAnsi="Arial" w:cs="Arial"/>
          <w:color w:val="auto"/>
          <w:sz w:val="24"/>
          <w:szCs w:val="24"/>
          <w:lang w:val="en-US"/>
        </w:rPr>
      </w:pPr>
      <w:r w:rsidRPr="00A90D31">
        <w:rPr>
          <w:rFonts w:ascii="Arial" w:hAnsi="Arial" w:cs="Arial"/>
          <w:color w:val="auto"/>
          <w:sz w:val="24"/>
          <w:szCs w:val="24"/>
          <w:lang w:val="en-US"/>
        </w:rPr>
        <w:t>VIKING management team:</w:t>
      </w:r>
    </w:p>
    <w:p w:rsidR="00BA7C3B" w:rsidRPr="00A90D31" w:rsidRDefault="00A92E3F" w:rsidP="00373B33">
      <w:pPr>
        <w:spacing w:line="360" w:lineRule="auto"/>
        <w:ind w:firstLine="708"/>
        <w:rPr>
          <w:rFonts w:ascii="Arial" w:hAnsi="Arial" w:cs="Arial"/>
          <w:sz w:val="24"/>
          <w:szCs w:val="24"/>
          <w:lang w:val="en-US"/>
        </w:rPr>
      </w:pPr>
      <w:r>
        <w:rPr>
          <w:rFonts w:ascii="Arial" w:hAnsi="Arial" w:cs="Arial"/>
          <w:noProof/>
          <w:sz w:val="24"/>
          <w:szCs w:val="24"/>
          <w:lang w:eastAsia="de-AT"/>
        </w:rPr>
        <mc:AlternateContent>
          <mc:Choice Requires="wps">
            <w:drawing>
              <wp:anchor distT="4294967295" distB="4294967295" distL="114300" distR="114300" simplePos="0" relativeHeight="251658240" behindDoc="0" locked="0" layoutInCell="1" allowOverlap="1" wp14:anchorId="7317DC9A" wp14:editId="7577053D">
                <wp:simplePos x="0" y="0"/>
                <wp:positionH relativeFrom="column">
                  <wp:posOffset>-85090</wp:posOffset>
                </wp:positionH>
                <wp:positionV relativeFrom="paragraph">
                  <wp:posOffset>183261</wp:posOffset>
                </wp:positionV>
                <wp:extent cx="582930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4.45pt" to="452.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"/>
            </w:pict>
          </mc:Fallback>
        </mc:AlternateContent>
      </w:r>
    </w:p>
    <w:p w:rsidR="00BA7C3B" w:rsidRPr="00A90D31" w:rsidRDefault="00BA7C3B" w:rsidP="00373B33">
      <w:pPr>
        <w:tabs>
          <w:tab w:val="left" w:pos="2977"/>
        </w:tabs>
        <w:spacing w:line="360" w:lineRule="auto"/>
        <w:ind w:firstLine="708"/>
        <w:rPr>
          <w:rFonts w:ascii="Arial" w:hAnsi="Arial" w:cs="Arial"/>
          <w:sz w:val="24"/>
          <w:szCs w:val="24"/>
          <w:lang w:val="en-US"/>
        </w:rPr>
      </w:pPr>
      <w:r w:rsidRPr="00A90D31">
        <w:rPr>
          <w:rFonts w:ascii="Arial" w:hAnsi="Arial" w:cs="Arial"/>
          <w:sz w:val="24"/>
          <w:szCs w:val="24"/>
          <w:lang w:val="en-US"/>
        </w:rPr>
        <w:t>Dr Peter Pretzsch</w:t>
      </w:r>
      <w:r w:rsidRPr="00A90D31">
        <w:rPr>
          <w:rFonts w:ascii="Arial" w:hAnsi="Arial" w:cs="Arial"/>
          <w:sz w:val="24"/>
          <w:szCs w:val="24"/>
          <w:lang w:val="en-US"/>
        </w:rPr>
        <w:tab/>
      </w:r>
      <w:r w:rsidRPr="00A90D31">
        <w:rPr>
          <w:rFonts w:ascii="Arial" w:hAnsi="Arial" w:cs="Arial"/>
          <w:sz w:val="24"/>
          <w:szCs w:val="24"/>
          <w:lang w:val="en-US"/>
        </w:rPr>
        <w:tab/>
        <w:t>Managing Director</w:t>
      </w:r>
    </w:p>
    <w:p w:rsidR="00BA7C3B" w:rsidRPr="00A90D31" w:rsidRDefault="00BA7C3B" w:rsidP="00373B33">
      <w:pPr>
        <w:tabs>
          <w:tab w:val="left" w:pos="2977"/>
        </w:tabs>
        <w:spacing w:line="360" w:lineRule="auto"/>
        <w:ind w:firstLine="708"/>
        <w:rPr>
          <w:rFonts w:ascii="Arial" w:hAnsi="Arial" w:cs="Arial"/>
          <w:sz w:val="24"/>
          <w:szCs w:val="24"/>
          <w:lang w:val="en-US"/>
        </w:rPr>
      </w:pPr>
      <w:r w:rsidRPr="00A90D31">
        <w:rPr>
          <w:rFonts w:ascii="Arial" w:hAnsi="Arial" w:cs="Arial"/>
          <w:sz w:val="24"/>
          <w:szCs w:val="24"/>
          <w:lang w:val="en-US"/>
        </w:rPr>
        <w:t>Wolfgang Simmer</w:t>
      </w:r>
      <w:r w:rsidRPr="00A90D31">
        <w:rPr>
          <w:rFonts w:ascii="Arial" w:hAnsi="Arial" w:cs="Arial"/>
          <w:sz w:val="24"/>
          <w:szCs w:val="24"/>
          <w:lang w:val="en-US"/>
        </w:rPr>
        <w:tab/>
        <w:t>Sales &amp; Marketing Manager</w:t>
      </w:r>
    </w:p>
    <w:p w:rsidR="00BA7C3B" w:rsidRPr="00A90D31" w:rsidRDefault="00BA7C3B" w:rsidP="00373B33">
      <w:pPr>
        <w:tabs>
          <w:tab w:val="left" w:pos="2977"/>
        </w:tabs>
        <w:spacing w:line="360" w:lineRule="auto"/>
        <w:ind w:left="3543" w:hanging="2835"/>
        <w:rPr>
          <w:rFonts w:ascii="Arial" w:hAnsi="Arial" w:cs="Arial"/>
          <w:sz w:val="24"/>
          <w:szCs w:val="24"/>
          <w:lang w:val="en-US"/>
        </w:rPr>
      </w:pPr>
      <w:r w:rsidRPr="00A90D31">
        <w:rPr>
          <w:rFonts w:ascii="Arial" w:hAnsi="Arial" w:cs="Arial"/>
          <w:sz w:val="24"/>
          <w:szCs w:val="24"/>
          <w:lang w:val="en-US"/>
        </w:rPr>
        <w:t>Josef Koller</w:t>
      </w:r>
      <w:r w:rsidRPr="00A90D31">
        <w:rPr>
          <w:rFonts w:ascii="Arial" w:hAnsi="Arial" w:cs="Arial"/>
          <w:sz w:val="24"/>
          <w:szCs w:val="24"/>
          <w:lang w:val="en-US"/>
        </w:rPr>
        <w:tab/>
      </w:r>
      <w:r w:rsidRPr="00A90D31">
        <w:rPr>
          <w:rFonts w:ascii="Arial" w:hAnsi="Arial" w:cs="Arial"/>
          <w:sz w:val="24"/>
          <w:szCs w:val="24"/>
          <w:lang w:val="en-US"/>
        </w:rPr>
        <w:tab/>
        <w:t>Production &amp; Market Supply Manager</w:t>
      </w:r>
    </w:p>
    <w:p w:rsidR="00BA7C3B" w:rsidRPr="00A90D31" w:rsidRDefault="00BA7C3B" w:rsidP="00373B33">
      <w:pPr>
        <w:tabs>
          <w:tab w:val="left" w:pos="2977"/>
        </w:tabs>
        <w:spacing w:line="360" w:lineRule="auto"/>
        <w:ind w:firstLine="708"/>
        <w:rPr>
          <w:rFonts w:ascii="Arial" w:hAnsi="Arial" w:cs="Arial"/>
          <w:sz w:val="24"/>
          <w:szCs w:val="24"/>
          <w:lang w:val="en-US"/>
        </w:rPr>
      </w:pPr>
      <w:r w:rsidRPr="00A90D31">
        <w:rPr>
          <w:rFonts w:ascii="Arial" w:hAnsi="Arial" w:cs="Arial"/>
          <w:sz w:val="24"/>
          <w:szCs w:val="24"/>
          <w:lang w:val="en-US"/>
        </w:rPr>
        <w:t>Michael Dickjürgens</w:t>
      </w:r>
      <w:r w:rsidRPr="00A90D31">
        <w:rPr>
          <w:rFonts w:ascii="Arial" w:hAnsi="Arial" w:cs="Arial"/>
          <w:sz w:val="24"/>
          <w:szCs w:val="24"/>
          <w:lang w:val="en-US"/>
        </w:rPr>
        <w:tab/>
        <w:t>Purchasing Manager</w:t>
      </w:r>
    </w:p>
    <w:p w:rsidR="00BA7C3B" w:rsidRPr="00A90D31" w:rsidRDefault="00BA7C3B" w:rsidP="00373B33">
      <w:pPr>
        <w:tabs>
          <w:tab w:val="left" w:pos="2977"/>
        </w:tabs>
        <w:spacing w:line="360" w:lineRule="auto"/>
        <w:ind w:firstLine="708"/>
        <w:rPr>
          <w:rFonts w:ascii="Arial" w:hAnsi="Arial" w:cs="Arial"/>
          <w:sz w:val="24"/>
          <w:szCs w:val="24"/>
          <w:lang w:val="en-US"/>
        </w:rPr>
      </w:pPr>
      <w:r w:rsidRPr="00A90D31">
        <w:rPr>
          <w:rFonts w:ascii="Arial" w:hAnsi="Arial" w:cs="Arial"/>
          <w:sz w:val="24"/>
          <w:szCs w:val="24"/>
          <w:lang w:val="en-US"/>
        </w:rPr>
        <w:t>Bruno Lutz</w:t>
      </w:r>
      <w:r w:rsidRPr="00A90D31">
        <w:rPr>
          <w:rFonts w:ascii="Arial" w:hAnsi="Arial" w:cs="Arial"/>
          <w:sz w:val="24"/>
          <w:szCs w:val="24"/>
          <w:lang w:val="en-US"/>
        </w:rPr>
        <w:tab/>
      </w:r>
      <w:r w:rsidRPr="00A90D31">
        <w:rPr>
          <w:rFonts w:ascii="Arial" w:hAnsi="Arial" w:cs="Arial"/>
          <w:sz w:val="24"/>
          <w:szCs w:val="24"/>
          <w:lang w:val="en-US"/>
        </w:rPr>
        <w:tab/>
        <w:t>Finance &amp; Accounting Manager</w:t>
      </w:r>
    </w:p>
    <w:p w:rsidR="00BA7C3B" w:rsidRPr="00A90D31" w:rsidRDefault="00BA7C3B" w:rsidP="00373B33">
      <w:pPr>
        <w:pBdr>
          <w:bottom w:val="single" w:sz="6" w:space="1" w:color="auto"/>
        </w:pBdr>
        <w:spacing w:line="360" w:lineRule="auto"/>
        <w:ind w:firstLine="708"/>
        <w:rPr>
          <w:rFonts w:ascii="Arial" w:hAnsi="Arial" w:cs="Arial"/>
          <w:sz w:val="24"/>
          <w:szCs w:val="24"/>
          <w:lang w:val="en-US"/>
        </w:rPr>
      </w:pPr>
      <w:r w:rsidRPr="00A90D31">
        <w:rPr>
          <w:rFonts w:ascii="Arial" w:hAnsi="Arial" w:cs="Arial"/>
          <w:sz w:val="24"/>
          <w:szCs w:val="24"/>
          <w:lang w:val="en-US"/>
        </w:rPr>
        <w:t>Johann Weiglhofer</w:t>
      </w:r>
      <w:r w:rsidRPr="00A90D31">
        <w:rPr>
          <w:rFonts w:ascii="Arial" w:hAnsi="Arial" w:cs="Arial"/>
          <w:sz w:val="24"/>
          <w:szCs w:val="24"/>
          <w:lang w:val="en-US"/>
        </w:rPr>
        <w:tab/>
        <w:t>Product Development Manager</w:t>
      </w:r>
    </w:p>
    <w:p w:rsidR="00BA7C3B" w:rsidRPr="00A90D31" w:rsidRDefault="00BA7C3B" w:rsidP="00373B33">
      <w:pPr>
        <w:pStyle w:val="Textkrper2"/>
        <w:rPr>
          <w:rFonts w:ascii="Arial" w:hAnsi="Arial" w:cs="Arial"/>
          <w:szCs w:val="24"/>
          <w:lang w:val="en-US"/>
        </w:rPr>
      </w:pPr>
    </w:p>
    <w:p w:rsidR="00BA7C3B" w:rsidRPr="00A90D31" w:rsidRDefault="00BA7C3B" w:rsidP="00373B33">
      <w:pPr>
        <w:pStyle w:val="Textkrper2"/>
        <w:rPr>
          <w:rFonts w:ascii="Arial" w:hAnsi="Arial" w:cs="Arial"/>
          <w:szCs w:val="24"/>
          <w:lang w:val="en-US"/>
        </w:rPr>
      </w:pPr>
    </w:p>
    <w:p w:rsidR="00BA7C3B" w:rsidRPr="00A90D31" w:rsidRDefault="00BA7C3B" w:rsidP="00373B33">
      <w:pPr>
        <w:spacing w:line="360" w:lineRule="auto"/>
        <w:rPr>
          <w:rFonts w:ascii="Arial" w:hAnsi="Arial" w:cs="Arial"/>
          <w:sz w:val="24"/>
          <w:szCs w:val="24"/>
          <w:lang w:val="en-US"/>
        </w:rPr>
      </w:pPr>
      <w:r w:rsidRPr="00A90D31">
        <w:rPr>
          <w:rFonts w:ascii="Arial" w:hAnsi="Arial" w:cs="Arial"/>
          <w:sz w:val="24"/>
          <w:szCs w:val="24"/>
          <w:lang w:val="en-US"/>
        </w:rPr>
        <w:br w:type="page"/>
      </w:r>
    </w:p>
    <w:p w:rsidR="00BA7C3B" w:rsidRPr="00A90D31" w:rsidRDefault="00BA7C3B" w:rsidP="00373B33">
      <w:pPr>
        <w:spacing w:line="360" w:lineRule="auto"/>
        <w:rPr>
          <w:rFonts w:ascii="Arial" w:hAnsi="Arial" w:cs="Arial"/>
          <w:b/>
          <w:sz w:val="24"/>
          <w:szCs w:val="24"/>
          <w:lang w:val="en-US"/>
        </w:rPr>
      </w:pPr>
      <w:r w:rsidRPr="00A90D31">
        <w:rPr>
          <w:rFonts w:ascii="Arial" w:hAnsi="Arial" w:cs="Arial"/>
          <w:b/>
          <w:sz w:val="24"/>
          <w:szCs w:val="24"/>
          <w:lang w:val="en-US"/>
        </w:rPr>
        <w:lastRenderedPageBreak/>
        <w:t>Facts &amp; figures: VIKING at a glance</w:t>
      </w:r>
    </w:p>
    <w:p w:rsidR="00BA7C3B" w:rsidRPr="00A90D31" w:rsidRDefault="00BA7C3B" w:rsidP="00373B33">
      <w:pPr>
        <w:spacing w:line="360" w:lineRule="auto"/>
        <w:rPr>
          <w:rFonts w:ascii="Arial" w:hAnsi="Arial" w:cs="Arial"/>
          <w:b/>
          <w:sz w:val="24"/>
          <w:szCs w:val="24"/>
          <w:lang w:val="en-US"/>
        </w:rPr>
      </w:pPr>
    </w:p>
    <w:p w:rsidR="00BA7C3B" w:rsidRPr="00A90D31" w:rsidRDefault="00BA7C3B" w:rsidP="00373B33">
      <w:pPr>
        <w:tabs>
          <w:tab w:val="left" w:pos="2127"/>
          <w:tab w:val="left" w:pos="2835"/>
        </w:tabs>
        <w:spacing w:line="360" w:lineRule="auto"/>
        <w:rPr>
          <w:rFonts w:ascii="Arial" w:hAnsi="Arial" w:cs="Arial"/>
          <w:sz w:val="24"/>
          <w:szCs w:val="24"/>
          <w:lang w:val="en-US"/>
        </w:rPr>
      </w:pPr>
      <w:r w:rsidRPr="00A90D31">
        <w:rPr>
          <w:rFonts w:ascii="Arial" w:hAnsi="Arial" w:cs="Arial"/>
          <w:b/>
          <w:sz w:val="24"/>
          <w:szCs w:val="24"/>
          <w:lang w:val="en-US"/>
        </w:rPr>
        <w:t>Company history</w:t>
      </w:r>
      <w:r w:rsidRPr="00A90D31">
        <w:rPr>
          <w:rFonts w:ascii="Arial" w:hAnsi="Arial" w:cs="Arial"/>
          <w:sz w:val="24"/>
          <w:szCs w:val="24"/>
          <w:lang w:val="en-US"/>
        </w:rPr>
        <w:t xml:space="preserve"> </w:t>
      </w:r>
    </w:p>
    <w:p w:rsidR="00BA7C3B" w:rsidRPr="00A90D31" w:rsidRDefault="00BA7C3B" w:rsidP="00373B33">
      <w:pPr>
        <w:tabs>
          <w:tab w:val="left" w:pos="2127"/>
          <w:tab w:val="left" w:pos="2835"/>
        </w:tabs>
        <w:spacing w:line="360" w:lineRule="auto"/>
        <w:rPr>
          <w:rFonts w:ascii="Arial" w:hAnsi="Arial" w:cs="Arial"/>
          <w:sz w:val="24"/>
          <w:szCs w:val="24"/>
          <w:lang w:val="en-US"/>
        </w:rPr>
      </w:pPr>
      <w:r w:rsidRPr="00A90D31">
        <w:rPr>
          <w:rFonts w:ascii="Arial" w:hAnsi="Arial" w:cs="Arial"/>
          <w:sz w:val="24"/>
          <w:szCs w:val="24"/>
          <w:lang w:val="en-US"/>
        </w:rPr>
        <w:t>1981 Founding of VIKING GmbH</w:t>
      </w:r>
    </w:p>
    <w:p w:rsidR="00BA7C3B" w:rsidRPr="00A90D31" w:rsidRDefault="00BA7C3B" w:rsidP="00373B33">
      <w:pPr>
        <w:tabs>
          <w:tab w:val="left" w:pos="2127"/>
          <w:tab w:val="left" w:pos="2835"/>
        </w:tabs>
        <w:spacing w:line="360" w:lineRule="auto"/>
        <w:rPr>
          <w:rFonts w:ascii="Arial" w:hAnsi="Arial" w:cs="Arial"/>
          <w:sz w:val="24"/>
          <w:szCs w:val="24"/>
          <w:lang w:val="en-US"/>
        </w:rPr>
      </w:pPr>
      <w:r w:rsidRPr="00A90D31">
        <w:rPr>
          <w:rFonts w:ascii="Arial" w:hAnsi="Arial" w:cs="Arial"/>
          <w:sz w:val="24"/>
          <w:szCs w:val="24"/>
          <w:lang w:val="en-US"/>
        </w:rPr>
        <w:t>1992 VIKING becomes a member of the STIHL Group</w:t>
      </w:r>
    </w:p>
    <w:p w:rsidR="00BA7C3B" w:rsidRPr="00A90D31" w:rsidRDefault="00BA7C3B" w:rsidP="00B12742">
      <w:pPr>
        <w:tabs>
          <w:tab w:val="left" w:pos="2127"/>
          <w:tab w:val="left" w:pos="2835"/>
        </w:tabs>
        <w:spacing w:line="360" w:lineRule="auto"/>
        <w:ind w:left="616" w:hanging="616"/>
        <w:rPr>
          <w:rFonts w:ascii="Arial" w:hAnsi="Arial" w:cs="Arial"/>
          <w:sz w:val="24"/>
          <w:szCs w:val="24"/>
          <w:lang w:val="en-US"/>
        </w:rPr>
      </w:pPr>
      <w:r w:rsidRPr="00A90D31">
        <w:rPr>
          <w:rFonts w:ascii="Arial" w:hAnsi="Arial" w:cs="Arial"/>
          <w:sz w:val="24"/>
          <w:szCs w:val="24"/>
          <w:lang w:val="en-US"/>
        </w:rPr>
        <w:t>2001 Relocation of the company headquarters from Kufstein, Austria to the Competence Centre for Lawn &amp; Garden Equipment in Langkampfen, Austria</w:t>
      </w:r>
    </w:p>
    <w:p w:rsidR="00BA7C3B" w:rsidRPr="00A90D31" w:rsidRDefault="00957787" w:rsidP="00373B33">
      <w:pPr>
        <w:tabs>
          <w:tab w:val="left" w:pos="2127"/>
          <w:tab w:val="left" w:pos="2835"/>
        </w:tabs>
        <w:spacing w:line="360" w:lineRule="auto"/>
        <w:rPr>
          <w:rFonts w:ascii="Arial" w:hAnsi="Arial" w:cs="Arial"/>
          <w:sz w:val="24"/>
          <w:szCs w:val="24"/>
          <w:lang w:val="en-US"/>
        </w:rPr>
      </w:pPr>
      <w:r w:rsidRPr="00A90D31">
        <w:rPr>
          <w:rFonts w:ascii="Arial" w:hAnsi="Arial" w:cs="Arial"/>
          <w:sz w:val="24"/>
          <w:szCs w:val="24"/>
          <w:lang w:val="en-US"/>
        </w:rPr>
        <w:t>2007 First expansion of the VIKING plant</w:t>
      </w:r>
    </w:p>
    <w:p w:rsidR="00BA7C3B" w:rsidRPr="00A90D31" w:rsidRDefault="00BA7C3B" w:rsidP="00373B33">
      <w:pPr>
        <w:tabs>
          <w:tab w:val="left" w:pos="2127"/>
          <w:tab w:val="left" w:pos="2835"/>
        </w:tabs>
        <w:spacing w:line="360" w:lineRule="auto"/>
        <w:rPr>
          <w:rFonts w:ascii="Arial" w:hAnsi="Arial" w:cs="Arial"/>
          <w:sz w:val="24"/>
          <w:szCs w:val="24"/>
          <w:lang w:val="en-US"/>
        </w:rPr>
      </w:pPr>
      <w:r w:rsidRPr="00A90D31">
        <w:rPr>
          <w:rFonts w:ascii="Arial" w:hAnsi="Arial" w:cs="Arial"/>
          <w:sz w:val="24"/>
          <w:szCs w:val="24"/>
          <w:lang w:val="en-US"/>
        </w:rPr>
        <w:t>2012 Expansion with an additional 16,000 m² of usable floorspace</w:t>
      </w:r>
    </w:p>
    <w:p w:rsidR="00BA7C3B" w:rsidRPr="00A90D31" w:rsidRDefault="00BA7C3B" w:rsidP="00373B33">
      <w:pPr>
        <w:spacing w:line="360" w:lineRule="auto"/>
        <w:rPr>
          <w:rFonts w:ascii="Arial" w:hAnsi="Arial" w:cs="Arial"/>
          <w:b/>
          <w:sz w:val="24"/>
          <w:szCs w:val="24"/>
          <w:lang w:val="en-US"/>
        </w:rPr>
      </w:pPr>
    </w:p>
    <w:p w:rsidR="00BA7C3B" w:rsidRPr="00A90D31" w:rsidRDefault="00BA7C3B" w:rsidP="00373B33">
      <w:pPr>
        <w:spacing w:line="360" w:lineRule="auto"/>
        <w:rPr>
          <w:rFonts w:ascii="Arial" w:hAnsi="Arial" w:cs="Arial"/>
          <w:sz w:val="24"/>
          <w:szCs w:val="24"/>
          <w:lang w:val="en-US"/>
        </w:rPr>
      </w:pPr>
      <w:r w:rsidRPr="00A90D31">
        <w:rPr>
          <w:rFonts w:ascii="Arial" w:hAnsi="Arial" w:cs="Arial"/>
          <w:b/>
          <w:sz w:val="24"/>
          <w:szCs w:val="24"/>
          <w:lang w:val="en-US"/>
        </w:rPr>
        <w:t>Management</w:t>
      </w:r>
      <w:r w:rsidRPr="00A90D31">
        <w:rPr>
          <w:rFonts w:ascii="Arial" w:hAnsi="Arial" w:cs="Arial"/>
          <w:sz w:val="24"/>
          <w:szCs w:val="24"/>
          <w:lang w:val="en-US"/>
        </w:rPr>
        <w:t xml:space="preserve"> </w:t>
      </w:r>
    </w:p>
    <w:p w:rsidR="00BA7C3B" w:rsidRPr="00A90D31" w:rsidRDefault="00BA7C3B" w:rsidP="00373B33">
      <w:pPr>
        <w:spacing w:line="360" w:lineRule="auto"/>
        <w:rPr>
          <w:rFonts w:ascii="Arial" w:hAnsi="Arial" w:cs="Arial"/>
          <w:sz w:val="24"/>
          <w:szCs w:val="24"/>
          <w:lang w:val="en-US"/>
        </w:rPr>
      </w:pPr>
      <w:r w:rsidRPr="00A90D31">
        <w:rPr>
          <w:rFonts w:ascii="Arial" w:hAnsi="Arial" w:cs="Arial"/>
          <w:sz w:val="24"/>
          <w:szCs w:val="24"/>
          <w:lang w:val="en-US"/>
        </w:rPr>
        <w:t>Dr Peter Pretzsch</w:t>
      </w:r>
    </w:p>
    <w:p w:rsidR="00BA7C3B" w:rsidRPr="00A90D31" w:rsidRDefault="00BA7C3B" w:rsidP="00373B33">
      <w:pPr>
        <w:spacing w:line="360" w:lineRule="auto"/>
        <w:rPr>
          <w:rFonts w:ascii="Arial" w:hAnsi="Arial" w:cs="Arial"/>
          <w:sz w:val="24"/>
          <w:szCs w:val="24"/>
          <w:lang w:val="en-US"/>
        </w:rPr>
      </w:pPr>
    </w:p>
    <w:p w:rsidR="00BA7C3B" w:rsidRPr="00A90D31" w:rsidRDefault="00BA7C3B" w:rsidP="00373B33">
      <w:pPr>
        <w:spacing w:line="360" w:lineRule="auto"/>
        <w:rPr>
          <w:rFonts w:ascii="Arial" w:hAnsi="Arial" w:cs="Arial"/>
          <w:b/>
          <w:sz w:val="24"/>
          <w:szCs w:val="24"/>
          <w:lang w:val="en-US"/>
        </w:rPr>
      </w:pPr>
      <w:r w:rsidRPr="00A90D31">
        <w:rPr>
          <w:rFonts w:ascii="Arial" w:hAnsi="Arial" w:cs="Arial"/>
          <w:b/>
          <w:sz w:val="24"/>
          <w:szCs w:val="24"/>
          <w:lang w:val="en-US"/>
        </w:rPr>
        <w:t>Product range</w:t>
      </w:r>
    </w:p>
    <w:p w:rsidR="00BA7C3B" w:rsidRPr="00A90D31" w:rsidRDefault="00BA7C3B" w:rsidP="00373B33">
      <w:pPr>
        <w:spacing w:line="360" w:lineRule="auto"/>
        <w:rPr>
          <w:rFonts w:ascii="Arial" w:hAnsi="Arial" w:cs="Arial"/>
          <w:sz w:val="24"/>
          <w:szCs w:val="24"/>
          <w:lang w:val="en-US"/>
        </w:rPr>
      </w:pPr>
      <w:r w:rsidRPr="00A90D31">
        <w:rPr>
          <w:rFonts w:ascii="Arial" w:hAnsi="Arial" w:cs="Arial"/>
          <w:sz w:val="24"/>
          <w:szCs w:val="24"/>
          <w:lang w:val="en-US"/>
        </w:rPr>
        <w:t>Lawn mowers, robotic mowers, ride-on mowers, garden shredders, scarifiers, tillers as well as numerous battery-powered and electrical products of the STIHL brand.</w:t>
      </w:r>
    </w:p>
    <w:p w:rsidR="00BA7C3B" w:rsidRPr="00A90D31" w:rsidRDefault="00BA7C3B" w:rsidP="00373B33">
      <w:pPr>
        <w:spacing w:line="360" w:lineRule="auto"/>
        <w:rPr>
          <w:rFonts w:ascii="Arial" w:hAnsi="Arial" w:cs="Arial"/>
          <w:sz w:val="24"/>
          <w:szCs w:val="24"/>
          <w:lang w:val="en-US"/>
        </w:rPr>
      </w:pPr>
    </w:p>
    <w:p w:rsidR="00BA7C3B" w:rsidRPr="00366CD4" w:rsidRDefault="00BA7C3B" w:rsidP="00373B33">
      <w:pPr>
        <w:pStyle w:val="berschrift5"/>
        <w:ind w:right="0"/>
        <w:rPr>
          <w:rFonts w:ascii="Arial" w:hAnsi="Arial" w:cs="Arial"/>
          <w:color w:val="auto"/>
          <w:sz w:val="24"/>
          <w:szCs w:val="24"/>
        </w:rPr>
      </w:pPr>
      <w:r>
        <w:rPr>
          <w:rFonts w:ascii="Arial" w:hAnsi="Arial" w:cs="Arial"/>
          <w:color w:val="auto"/>
          <w:sz w:val="24"/>
          <w:szCs w:val="24"/>
        </w:rPr>
        <w:t>Company figures</w:t>
      </w:r>
    </w:p>
    <w:p w:rsidR="00BA7C3B" w:rsidRPr="00806074" w:rsidRDefault="00BA7C3B" w:rsidP="00373B33">
      <w:pPr>
        <w:spacing w:line="360" w:lineRule="auto"/>
      </w:pPr>
    </w:p>
    <w:tbl>
      <w:tblPr>
        <w:tblW w:w="886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2195"/>
        <w:gridCol w:w="1066"/>
        <w:gridCol w:w="1156"/>
        <w:gridCol w:w="1111"/>
        <w:gridCol w:w="1111"/>
        <w:gridCol w:w="1111"/>
        <w:gridCol w:w="1111"/>
      </w:tblGrid>
      <w:tr w:rsidR="005745B8" w:rsidRPr="00806074" w:rsidTr="00AD2F64">
        <w:trPr>
          <w:trHeight w:val="315"/>
        </w:trPr>
        <w:tc>
          <w:tcPr>
            <w:tcW w:w="2195" w:type="dxa"/>
            <w:tcBorders>
              <w:top w:val="single" w:sz="4" w:space="0" w:color="auto"/>
            </w:tcBorders>
            <w:shd w:val="clear" w:color="000000" w:fill="00A44A"/>
            <w:noWrap/>
            <w:vAlign w:val="center"/>
          </w:tcPr>
          <w:p w:rsidR="005745B8" w:rsidRPr="00806074" w:rsidRDefault="005745B8" w:rsidP="00AD2F64">
            <w:pPr>
              <w:spacing w:line="360" w:lineRule="auto"/>
              <w:jc w:val="center"/>
              <w:rPr>
                <w:rFonts w:ascii="Times New Roman" w:hAnsi="Times New Roman"/>
                <w:color w:val="000000"/>
                <w:sz w:val="20"/>
                <w:lang w:eastAsia="de-AT"/>
              </w:rPr>
            </w:pPr>
          </w:p>
        </w:tc>
        <w:tc>
          <w:tcPr>
            <w:tcW w:w="1066" w:type="dxa"/>
            <w:tcBorders>
              <w:top w:val="single" w:sz="4" w:space="0" w:color="auto"/>
            </w:tcBorders>
            <w:shd w:val="clear" w:color="000000" w:fill="00A44A"/>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2008</w:t>
            </w:r>
          </w:p>
        </w:tc>
        <w:tc>
          <w:tcPr>
            <w:tcW w:w="1156" w:type="dxa"/>
            <w:tcBorders>
              <w:top w:val="single" w:sz="4" w:space="0" w:color="auto"/>
            </w:tcBorders>
            <w:shd w:val="clear" w:color="000000" w:fill="00A44A"/>
            <w:noWrap/>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2009</w:t>
            </w:r>
          </w:p>
        </w:tc>
        <w:tc>
          <w:tcPr>
            <w:tcW w:w="1111" w:type="dxa"/>
            <w:tcBorders>
              <w:top w:val="single" w:sz="4" w:space="0" w:color="auto"/>
            </w:tcBorders>
            <w:shd w:val="clear" w:color="000000" w:fill="00A44A"/>
            <w:noWrap/>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2010</w:t>
            </w:r>
          </w:p>
        </w:tc>
        <w:tc>
          <w:tcPr>
            <w:tcW w:w="1111" w:type="dxa"/>
            <w:tcBorders>
              <w:top w:val="single" w:sz="4" w:space="0" w:color="auto"/>
            </w:tcBorders>
            <w:shd w:val="clear" w:color="000000" w:fill="00A44A"/>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2011</w:t>
            </w:r>
          </w:p>
        </w:tc>
        <w:tc>
          <w:tcPr>
            <w:tcW w:w="1111" w:type="dxa"/>
            <w:tcBorders>
              <w:top w:val="single" w:sz="4" w:space="0" w:color="auto"/>
            </w:tcBorders>
            <w:shd w:val="clear" w:color="000000" w:fill="00A44A"/>
            <w:vAlign w:val="center"/>
          </w:tcPr>
          <w:p w:rsidR="005745B8"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2012</w:t>
            </w:r>
          </w:p>
        </w:tc>
        <w:tc>
          <w:tcPr>
            <w:tcW w:w="1111" w:type="dxa"/>
            <w:tcBorders>
              <w:top w:val="single" w:sz="4" w:space="0" w:color="auto"/>
            </w:tcBorders>
            <w:shd w:val="clear" w:color="000000" w:fill="00A44A"/>
            <w:vAlign w:val="center"/>
          </w:tcPr>
          <w:p w:rsidR="005745B8"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rPr>
              <w:t>2013</w:t>
            </w:r>
          </w:p>
        </w:tc>
      </w:tr>
      <w:tr w:rsidR="005745B8" w:rsidRPr="003D5CCA" w:rsidTr="00AD2F64">
        <w:trPr>
          <w:trHeight w:val="315"/>
        </w:trPr>
        <w:tc>
          <w:tcPr>
            <w:tcW w:w="2195" w:type="dxa"/>
            <w:shd w:val="clear" w:color="000000" w:fill="C4D79B"/>
            <w:noWrap/>
            <w:vAlign w:val="center"/>
          </w:tcPr>
          <w:p w:rsidR="005745B8" w:rsidRPr="00806074" w:rsidRDefault="005745B8" w:rsidP="00AD2F64">
            <w:pPr>
              <w:spacing w:line="360" w:lineRule="auto"/>
              <w:rPr>
                <w:rFonts w:ascii="Arial" w:hAnsi="Arial" w:cs="Arial"/>
                <w:b/>
                <w:bCs/>
                <w:color w:val="000000"/>
                <w:szCs w:val="22"/>
                <w:lang w:eastAsia="de-AT"/>
              </w:rPr>
            </w:pPr>
            <w:r>
              <w:rPr>
                <w:rFonts w:ascii="Arial" w:hAnsi="Arial" w:cs="Arial"/>
                <w:b/>
                <w:bCs/>
                <w:color w:val="000000"/>
                <w:szCs w:val="22"/>
              </w:rPr>
              <w:t>Employees</w:t>
            </w:r>
          </w:p>
        </w:tc>
        <w:tc>
          <w:tcPr>
            <w:tcW w:w="1066" w:type="dxa"/>
            <w:shd w:val="clear" w:color="000000" w:fill="C4D79B"/>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219</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250</w:t>
            </w:r>
          </w:p>
        </w:tc>
        <w:tc>
          <w:tcPr>
            <w:tcW w:w="1111" w:type="dxa"/>
            <w:shd w:val="clear" w:color="000000" w:fill="C4D79B"/>
            <w:noWrap/>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268</w:t>
            </w:r>
          </w:p>
        </w:tc>
        <w:tc>
          <w:tcPr>
            <w:tcW w:w="1111" w:type="dxa"/>
            <w:shd w:val="clear" w:color="000000" w:fill="C4D79B"/>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297</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317</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329</w:t>
            </w:r>
          </w:p>
        </w:tc>
      </w:tr>
      <w:tr w:rsidR="005745B8" w:rsidRPr="003D5CCA" w:rsidTr="00AD2F64">
        <w:trPr>
          <w:trHeight w:val="315"/>
        </w:trPr>
        <w:tc>
          <w:tcPr>
            <w:tcW w:w="2195" w:type="dxa"/>
            <w:noWrap/>
            <w:vAlign w:val="center"/>
          </w:tcPr>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Turnover in thousands</w:t>
            </w:r>
          </w:p>
        </w:tc>
        <w:tc>
          <w:tcPr>
            <w:tcW w:w="1066" w:type="dxa"/>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118,823</w:t>
            </w:r>
          </w:p>
        </w:tc>
        <w:tc>
          <w:tcPr>
            <w:tcW w:w="1156" w:type="dxa"/>
            <w:noWrap/>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106,184</w:t>
            </w:r>
          </w:p>
        </w:tc>
        <w:tc>
          <w:tcPr>
            <w:tcW w:w="1111" w:type="dxa"/>
            <w:noWrap/>
            <w:vAlign w:val="center"/>
          </w:tcPr>
          <w:p w:rsidR="005745B8" w:rsidRPr="006160A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110,554</w:t>
            </w:r>
          </w:p>
        </w:tc>
        <w:tc>
          <w:tcPr>
            <w:tcW w:w="1111" w:type="dxa"/>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133,688</w:t>
            </w:r>
          </w:p>
        </w:tc>
        <w:tc>
          <w:tcPr>
            <w:tcW w:w="1111" w:type="dxa"/>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140,000</w:t>
            </w:r>
          </w:p>
        </w:tc>
        <w:tc>
          <w:tcPr>
            <w:tcW w:w="1111" w:type="dxa"/>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153,900</w:t>
            </w:r>
          </w:p>
        </w:tc>
      </w:tr>
      <w:tr w:rsidR="005745B8" w:rsidRPr="003D3045" w:rsidTr="00AD2F64">
        <w:trPr>
          <w:trHeight w:val="315"/>
        </w:trPr>
        <w:tc>
          <w:tcPr>
            <w:tcW w:w="2195" w:type="dxa"/>
            <w:shd w:val="clear" w:color="000000" w:fill="C4D79B"/>
            <w:noWrap/>
            <w:vAlign w:val="center"/>
          </w:tcPr>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Balance in thousands</w:t>
            </w:r>
          </w:p>
        </w:tc>
        <w:tc>
          <w:tcPr>
            <w:tcW w:w="1066" w:type="dxa"/>
            <w:shd w:val="clear" w:color="000000" w:fill="C4D79B"/>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67,420</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65,592</w:t>
            </w:r>
          </w:p>
        </w:tc>
        <w:tc>
          <w:tcPr>
            <w:tcW w:w="1111" w:type="dxa"/>
            <w:shd w:val="clear" w:color="000000" w:fill="C4D79B"/>
            <w:noWrap/>
            <w:vAlign w:val="center"/>
          </w:tcPr>
          <w:p w:rsidR="005745B8" w:rsidRPr="006160A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72,748</w:t>
            </w:r>
          </w:p>
        </w:tc>
        <w:tc>
          <w:tcPr>
            <w:tcW w:w="1111" w:type="dxa"/>
            <w:shd w:val="clear" w:color="000000" w:fill="C4D79B"/>
            <w:vAlign w:val="center"/>
          </w:tcPr>
          <w:p w:rsidR="005745B8" w:rsidRPr="003D3045"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84,998</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102,500</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101,800</w:t>
            </w:r>
          </w:p>
        </w:tc>
      </w:tr>
      <w:tr w:rsidR="005745B8" w:rsidRPr="003D3045" w:rsidTr="00AD2F64">
        <w:trPr>
          <w:trHeight w:val="315"/>
        </w:trPr>
        <w:tc>
          <w:tcPr>
            <w:tcW w:w="2195" w:type="dxa"/>
            <w:noWrap/>
            <w:vAlign w:val="center"/>
          </w:tcPr>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Equity capital in thousands</w:t>
            </w:r>
          </w:p>
        </w:tc>
        <w:tc>
          <w:tcPr>
            <w:tcW w:w="1066" w:type="dxa"/>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44,151</w:t>
            </w:r>
          </w:p>
        </w:tc>
        <w:tc>
          <w:tcPr>
            <w:tcW w:w="1156" w:type="dxa"/>
            <w:noWrap/>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45,870</w:t>
            </w:r>
          </w:p>
        </w:tc>
        <w:tc>
          <w:tcPr>
            <w:tcW w:w="1111" w:type="dxa"/>
            <w:noWrap/>
            <w:vAlign w:val="center"/>
          </w:tcPr>
          <w:p w:rsidR="005745B8" w:rsidRPr="006160A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48,226</w:t>
            </w:r>
          </w:p>
        </w:tc>
        <w:tc>
          <w:tcPr>
            <w:tcW w:w="1111" w:type="dxa"/>
            <w:vAlign w:val="center"/>
          </w:tcPr>
          <w:p w:rsidR="005745B8" w:rsidRPr="006B5F4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52,175</w:t>
            </w:r>
          </w:p>
        </w:tc>
        <w:tc>
          <w:tcPr>
            <w:tcW w:w="1111" w:type="dxa"/>
            <w:vAlign w:val="center"/>
          </w:tcPr>
          <w:p w:rsidR="005745B8" w:rsidRPr="006B5F4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56,600</w:t>
            </w:r>
          </w:p>
        </w:tc>
        <w:tc>
          <w:tcPr>
            <w:tcW w:w="1111" w:type="dxa"/>
            <w:vAlign w:val="center"/>
          </w:tcPr>
          <w:p w:rsidR="005745B8" w:rsidRDefault="00FC0E28" w:rsidP="00AD2F64">
            <w:pPr>
              <w:spacing w:line="360" w:lineRule="auto"/>
              <w:jc w:val="right"/>
              <w:rPr>
                <w:rFonts w:ascii="Arial" w:hAnsi="Arial" w:cs="Arial"/>
                <w:bCs/>
                <w:color w:val="000000"/>
                <w:szCs w:val="22"/>
                <w:lang w:eastAsia="de-AT"/>
              </w:rPr>
            </w:pPr>
            <w:r>
              <w:rPr>
                <w:rFonts w:ascii="Arial" w:hAnsi="Arial" w:cs="Arial"/>
                <w:bCs/>
                <w:color w:val="000000"/>
                <w:szCs w:val="22"/>
              </w:rPr>
              <w:t>63,200</w:t>
            </w:r>
          </w:p>
        </w:tc>
      </w:tr>
      <w:tr w:rsidR="005745B8" w:rsidRPr="003D3045" w:rsidTr="00AD2F64">
        <w:trPr>
          <w:trHeight w:val="315"/>
        </w:trPr>
        <w:tc>
          <w:tcPr>
            <w:tcW w:w="2195" w:type="dxa"/>
            <w:shd w:val="clear" w:color="000000" w:fill="C4D79B"/>
            <w:noWrap/>
            <w:vAlign w:val="center"/>
          </w:tcPr>
          <w:p w:rsidR="005745B8"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Equity ratio</w:t>
            </w:r>
          </w:p>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in %</w:t>
            </w:r>
          </w:p>
        </w:tc>
        <w:tc>
          <w:tcPr>
            <w:tcW w:w="1066" w:type="dxa"/>
            <w:shd w:val="clear" w:color="000000" w:fill="C4D79B"/>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65</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70</w:t>
            </w:r>
          </w:p>
        </w:tc>
        <w:tc>
          <w:tcPr>
            <w:tcW w:w="1111" w:type="dxa"/>
            <w:shd w:val="clear" w:color="000000" w:fill="C4D79B"/>
            <w:noWrap/>
            <w:vAlign w:val="center"/>
          </w:tcPr>
          <w:p w:rsidR="005745B8" w:rsidRPr="006160A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66</w:t>
            </w:r>
          </w:p>
        </w:tc>
        <w:tc>
          <w:tcPr>
            <w:tcW w:w="1111" w:type="dxa"/>
            <w:shd w:val="clear" w:color="000000" w:fill="C4D79B"/>
            <w:vAlign w:val="center"/>
          </w:tcPr>
          <w:p w:rsidR="005745B8" w:rsidRPr="003D3045"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61</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55</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62</w:t>
            </w:r>
          </w:p>
        </w:tc>
      </w:tr>
      <w:tr w:rsidR="005745B8" w:rsidRPr="003D5CCA" w:rsidTr="00AD2F64">
        <w:trPr>
          <w:trHeight w:val="315"/>
        </w:trPr>
        <w:tc>
          <w:tcPr>
            <w:tcW w:w="2195" w:type="dxa"/>
            <w:tcBorders>
              <w:bottom w:val="single" w:sz="4" w:space="0" w:color="auto"/>
            </w:tcBorders>
            <w:noWrap/>
            <w:vAlign w:val="center"/>
          </w:tcPr>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rPr>
              <w:t>Export share in %</w:t>
            </w:r>
          </w:p>
        </w:tc>
        <w:tc>
          <w:tcPr>
            <w:tcW w:w="1066" w:type="dxa"/>
            <w:tcBorders>
              <w:bottom w:val="single" w:sz="4" w:space="0" w:color="auto"/>
            </w:tcBorders>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98</w:t>
            </w:r>
          </w:p>
        </w:tc>
        <w:tc>
          <w:tcPr>
            <w:tcW w:w="1156" w:type="dxa"/>
            <w:tcBorders>
              <w:bottom w:val="single" w:sz="4" w:space="0" w:color="auto"/>
            </w:tcBorders>
            <w:noWrap/>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rPr>
              <w:t>98</w:t>
            </w:r>
          </w:p>
        </w:tc>
        <w:tc>
          <w:tcPr>
            <w:tcW w:w="1111" w:type="dxa"/>
            <w:tcBorders>
              <w:bottom w:val="single" w:sz="4" w:space="0" w:color="auto"/>
            </w:tcBorders>
            <w:noWrap/>
            <w:vAlign w:val="center"/>
          </w:tcPr>
          <w:p w:rsidR="005745B8" w:rsidRPr="006160A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97</w:t>
            </w:r>
          </w:p>
        </w:tc>
        <w:tc>
          <w:tcPr>
            <w:tcW w:w="1111" w:type="dxa"/>
            <w:tcBorders>
              <w:bottom w:val="single" w:sz="4" w:space="0" w:color="auto"/>
            </w:tcBorders>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97</w:t>
            </w:r>
          </w:p>
        </w:tc>
        <w:tc>
          <w:tcPr>
            <w:tcW w:w="1111" w:type="dxa"/>
            <w:tcBorders>
              <w:bottom w:val="single" w:sz="4" w:space="0" w:color="auto"/>
            </w:tcBorders>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98</w:t>
            </w:r>
          </w:p>
        </w:tc>
        <w:tc>
          <w:tcPr>
            <w:tcW w:w="1111" w:type="dxa"/>
            <w:tcBorders>
              <w:bottom w:val="single" w:sz="4" w:space="0" w:color="auto"/>
            </w:tcBorders>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rPr>
              <w:t>98</w:t>
            </w:r>
          </w:p>
        </w:tc>
      </w:tr>
    </w:tbl>
    <w:p w:rsidR="00BA7C3B" w:rsidRDefault="00BA7C3B" w:rsidP="00373B33">
      <w:pPr>
        <w:spacing w:line="360" w:lineRule="auto"/>
        <w:rPr>
          <w:rFonts w:ascii="Arial" w:hAnsi="Arial" w:cs="Arial"/>
          <w:sz w:val="24"/>
          <w:szCs w:val="24"/>
        </w:rPr>
      </w:pPr>
      <w:bookmarkStart w:id="0" w:name="_GoBack"/>
    </w:p>
    <w:bookmarkEnd w:id="0"/>
    <w:p w:rsidR="00BA7C3B" w:rsidRPr="004032DE" w:rsidRDefault="00BA7C3B" w:rsidP="00373B33">
      <w:pPr>
        <w:spacing w:line="360" w:lineRule="auto"/>
        <w:rPr>
          <w:rFonts w:ascii="Arial" w:hAnsi="Arial" w:cs="Arial"/>
          <w:b/>
          <w:sz w:val="24"/>
          <w:szCs w:val="24"/>
          <w:lang w:val="de-DE"/>
        </w:rPr>
      </w:pPr>
      <w:r>
        <w:rPr>
          <w:rFonts w:ascii="Arial" w:hAnsi="Arial" w:cs="Arial"/>
          <w:b/>
          <w:sz w:val="24"/>
          <w:szCs w:val="24"/>
        </w:rPr>
        <w:lastRenderedPageBreak/>
        <w:t>VIKING in brief</w:t>
      </w:r>
    </w:p>
    <w:p w:rsidR="00BA7C3B" w:rsidRPr="00A90D31" w:rsidRDefault="00BA7C3B" w:rsidP="00373B33">
      <w:pPr>
        <w:pStyle w:val="Textkrper2"/>
        <w:rPr>
          <w:rFonts w:ascii="Arial" w:hAnsi="Arial" w:cs="Arial"/>
          <w:szCs w:val="24"/>
          <w:lang w:val="en-US"/>
        </w:rPr>
      </w:pPr>
      <w:r w:rsidRPr="00A90D31">
        <w:rPr>
          <w:rFonts w:ascii="Arial" w:hAnsi="Arial" w:cs="Arial"/>
          <w:szCs w:val="24"/>
          <w:lang w:val="en-US"/>
        </w:rPr>
        <w:t>VIKING was founded in 1981 in Kufstein, Austria, and succeeded in continuously expanding the production of its garden shredders. Three years after the founding of the company, VIKING began developing its own line of lawn mowers in 1984. In 1992, following incorporation into the STIHL Group, the company completely renewed its garden tool range.</w:t>
      </w:r>
    </w:p>
    <w:p w:rsidR="00BA7C3B" w:rsidRPr="00A90D31" w:rsidRDefault="00BA7C3B" w:rsidP="00373B33">
      <w:pPr>
        <w:pStyle w:val="Textkrper2"/>
        <w:rPr>
          <w:rFonts w:ascii="Arial" w:hAnsi="Arial" w:cs="Arial"/>
          <w:szCs w:val="24"/>
          <w:lang w:val="en-US"/>
        </w:rPr>
      </w:pPr>
    </w:p>
    <w:p w:rsidR="00BA7C3B" w:rsidRPr="00A90D31" w:rsidRDefault="00BA7C3B" w:rsidP="00373B33">
      <w:pPr>
        <w:spacing w:line="360" w:lineRule="auto"/>
        <w:rPr>
          <w:rStyle w:val="texts"/>
          <w:rFonts w:ascii="Arial" w:hAnsi="Arial" w:cs="Arial"/>
          <w:sz w:val="24"/>
          <w:szCs w:val="24"/>
          <w:lang w:val="en-US"/>
        </w:rPr>
      </w:pPr>
      <w:r w:rsidRPr="00A90D31">
        <w:rPr>
          <w:rFonts w:ascii="Arial" w:hAnsi="Arial" w:cs="Arial"/>
          <w:sz w:val="24"/>
          <w:szCs w:val="24"/>
          <w:lang w:val="en-US"/>
        </w:rPr>
        <w:t xml:space="preserve">Today, VIKING produces and sells lawn mowers, robotic mowers, ride-on mowers, garden shredders, tillers and scarifiers. With a current export share of approx. 98 per cent, this specialist in lawn &amp; garden equipment enjoys a presence in some 60 countries worldwide. Its major export markets are Germany, France, Russia, Belgium, the Netherlands, Spain, Poland, Great Britain, Norway and Sweden. With 329 employees, VIKING achieved a turnover of €153.9 million in 2013. </w:t>
      </w:r>
      <w:r w:rsidRPr="00A90D31">
        <w:rPr>
          <w:rStyle w:val="texts"/>
          <w:rFonts w:ascii="Arial" w:hAnsi="Arial" w:cs="Arial"/>
          <w:sz w:val="24"/>
          <w:szCs w:val="24"/>
          <w:lang w:val="en-US"/>
        </w:rPr>
        <w:t>The consistent development of high-quality products and good marketing techniques in collaboration with the STIHL Group has made VIKING a leading company in the lawn &amp; garden equipment sector.</w:t>
      </w:r>
    </w:p>
    <w:p w:rsidR="00BA7C3B" w:rsidRPr="00A90D31" w:rsidRDefault="00BA7C3B" w:rsidP="00373B33">
      <w:pPr>
        <w:spacing w:line="360" w:lineRule="auto"/>
        <w:rPr>
          <w:rStyle w:val="texts"/>
          <w:rFonts w:ascii="Arial" w:hAnsi="Arial" w:cs="Arial"/>
          <w:sz w:val="24"/>
          <w:szCs w:val="24"/>
          <w:lang w:val="en-US"/>
        </w:rPr>
      </w:pPr>
    </w:p>
    <w:p w:rsidR="00BA7C3B" w:rsidRPr="00A90D31" w:rsidRDefault="00BA7C3B" w:rsidP="00373B33">
      <w:pPr>
        <w:spacing w:line="360" w:lineRule="auto"/>
        <w:rPr>
          <w:rStyle w:val="texts"/>
          <w:rFonts w:ascii="Arial" w:hAnsi="Arial" w:cs="Arial"/>
          <w:sz w:val="24"/>
          <w:szCs w:val="24"/>
          <w:lang w:val="en-US"/>
        </w:rPr>
      </w:pPr>
    </w:p>
    <w:p w:rsidR="00BA7C3B" w:rsidRPr="00A90D31" w:rsidRDefault="00BA7C3B" w:rsidP="00373B33">
      <w:pPr>
        <w:spacing w:line="360" w:lineRule="auto"/>
        <w:rPr>
          <w:rFonts w:ascii="Arial" w:hAnsi="Arial" w:cs="Arial"/>
          <w:b/>
          <w:sz w:val="24"/>
          <w:szCs w:val="24"/>
          <w:lang w:val="en-US"/>
        </w:rPr>
      </w:pPr>
      <w:r w:rsidRPr="00A90D31">
        <w:rPr>
          <w:rFonts w:ascii="Arial" w:hAnsi="Arial" w:cs="Arial"/>
          <w:b/>
          <w:sz w:val="24"/>
          <w:szCs w:val="24"/>
          <w:lang w:val="en-US"/>
        </w:rPr>
        <w:t>Your contact for further questions:</w:t>
      </w:r>
    </w:p>
    <w:p w:rsidR="00BA7C3B" w:rsidRPr="004032DE" w:rsidRDefault="00BA7C3B" w:rsidP="00373B33">
      <w:pPr>
        <w:pStyle w:val="Fuzeile"/>
        <w:tabs>
          <w:tab w:val="clear" w:pos="4536"/>
          <w:tab w:val="clear" w:pos="9072"/>
        </w:tabs>
        <w:spacing w:line="360" w:lineRule="auto"/>
        <w:rPr>
          <w:rFonts w:ascii="Arial" w:hAnsi="Arial" w:cs="Arial"/>
          <w:sz w:val="24"/>
          <w:szCs w:val="24"/>
          <w:lang w:val="de-DE"/>
        </w:rPr>
      </w:pPr>
      <w:r>
        <w:rPr>
          <w:rFonts w:ascii="Arial" w:hAnsi="Arial" w:cs="Arial"/>
          <w:sz w:val="24"/>
          <w:szCs w:val="24"/>
        </w:rPr>
        <w:t>VIKING GmbH</w:t>
      </w:r>
    </w:p>
    <w:p w:rsidR="00BA7C3B" w:rsidRPr="004032DE" w:rsidRDefault="00BA7C3B" w:rsidP="00373B33">
      <w:pPr>
        <w:spacing w:line="360" w:lineRule="auto"/>
        <w:rPr>
          <w:rFonts w:ascii="Arial" w:hAnsi="Arial" w:cs="Arial"/>
          <w:sz w:val="24"/>
          <w:szCs w:val="24"/>
          <w:lang w:val="de-DE"/>
        </w:rPr>
      </w:pPr>
      <w:r>
        <w:rPr>
          <w:rFonts w:ascii="Arial" w:hAnsi="Arial" w:cs="Arial"/>
          <w:sz w:val="24"/>
          <w:szCs w:val="24"/>
        </w:rPr>
        <w:t>Christian Dag</w:t>
      </w:r>
    </w:p>
    <w:p w:rsidR="00BA7C3B" w:rsidRPr="004032DE" w:rsidRDefault="00BA7C3B" w:rsidP="00373B33">
      <w:pPr>
        <w:pStyle w:val="Fuzeile"/>
        <w:tabs>
          <w:tab w:val="clear" w:pos="4536"/>
          <w:tab w:val="clear" w:pos="9072"/>
        </w:tabs>
        <w:spacing w:line="360" w:lineRule="auto"/>
        <w:rPr>
          <w:rFonts w:ascii="Arial" w:hAnsi="Arial" w:cs="Arial"/>
          <w:sz w:val="24"/>
          <w:szCs w:val="24"/>
        </w:rPr>
      </w:pPr>
      <w:r>
        <w:rPr>
          <w:rFonts w:ascii="Arial" w:hAnsi="Arial" w:cs="Arial"/>
          <w:sz w:val="24"/>
          <w:szCs w:val="24"/>
        </w:rPr>
        <w:t>Hans Peter Stihl-Strasse 5</w:t>
      </w:r>
    </w:p>
    <w:p w:rsidR="00BA7C3B" w:rsidRPr="004032DE" w:rsidRDefault="00E97A96" w:rsidP="00373B33">
      <w:pPr>
        <w:spacing w:line="360" w:lineRule="auto"/>
        <w:rPr>
          <w:rFonts w:ascii="Arial" w:hAnsi="Arial" w:cs="Arial"/>
          <w:sz w:val="24"/>
          <w:szCs w:val="24"/>
        </w:rPr>
      </w:pPr>
      <w:r>
        <w:rPr>
          <w:rFonts w:ascii="Arial" w:hAnsi="Arial" w:cs="Arial"/>
          <w:sz w:val="24"/>
          <w:szCs w:val="24"/>
        </w:rPr>
        <w:t>A-6336 Langkampfen/ Kufstein Austria</w:t>
      </w:r>
    </w:p>
    <w:p w:rsidR="00BA7C3B" w:rsidRPr="004032DE" w:rsidRDefault="00BA7C3B" w:rsidP="00373B33">
      <w:pPr>
        <w:spacing w:line="360" w:lineRule="auto"/>
        <w:rPr>
          <w:rFonts w:ascii="Arial" w:hAnsi="Arial" w:cs="Arial"/>
          <w:sz w:val="24"/>
          <w:szCs w:val="24"/>
          <w:lang w:val="pt-BR"/>
        </w:rPr>
      </w:pPr>
      <w:r w:rsidRPr="00A90D31">
        <w:rPr>
          <w:rFonts w:ascii="Arial" w:hAnsi="Arial" w:cs="Arial"/>
          <w:sz w:val="24"/>
          <w:szCs w:val="24"/>
          <w:lang w:val="en-US"/>
        </w:rPr>
        <w:t>Tel.: (0043) (0) 5372/6972-267</w:t>
      </w:r>
    </w:p>
    <w:p w:rsidR="00BA7C3B" w:rsidRPr="00A90D31" w:rsidRDefault="00BA7C3B" w:rsidP="00373B33">
      <w:pPr>
        <w:pStyle w:val="Fuzeile"/>
        <w:tabs>
          <w:tab w:val="clear" w:pos="4536"/>
          <w:tab w:val="clear" w:pos="9072"/>
        </w:tabs>
        <w:spacing w:line="360" w:lineRule="auto"/>
        <w:rPr>
          <w:rStyle w:val="Hyperlink"/>
          <w:rFonts w:ascii="Arial" w:hAnsi="Arial" w:cs="Arial"/>
          <w:sz w:val="24"/>
          <w:szCs w:val="24"/>
          <w:lang w:val="en-US"/>
        </w:rPr>
      </w:pPr>
      <w:r w:rsidRPr="00A90D31">
        <w:rPr>
          <w:rFonts w:ascii="Arial" w:hAnsi="Arial" w:cs="Arial"/>
          <w:sz w:val="24"/>
          <w:szCs w:val="24"/>
          <w:lang w:val="en-US"/>
        </w:rPr>
        <w:t xml:space="preserve">email: </w:t>
      </w:r>
      <w:hyperlink r:id="rId9" w:history="1">
        <w:r w:rsidRPr="00A90D31">
          <w:rPr>
            <w:rStyle w:val="Hyperlink"/>
            <w:rFonts w:ascii="Arial" w:hAnsi="Arial" w:cs="Arial"/>
            <w:sz w:val="24"/>
            <w:szCs w:val="24"/>
            <w:lang w:val="en-US"/>
          </w:rPr>
          <w:t>christian.dag@viking.at</w:t>
        </w:r>
      </w:hyperlink>
    </w:p>
    <w:p w:rsidR="00E97A96" w:rsidRPr="00A90D31" w:rsidRDefault="00E97A96" w:rsidP="00373B33">
      <w:pPr>
        <w:pStyle w:val="Fuzeile"/>
        <w:tabs>
          <w:tab w:val="clear" w:pos="4536"/>
          <w:tab w:val="clear" w:pos="9072"/>
        </w:tabs>
        <w:spacing w:line="360" w:lineRule="auto"/>
        <w:rPr>
          <w:rFonts w:ascii="Arial" w:hAnsi="Arial" w:cs="Arial"/>
          <w:sz w:val="24"/>
          <w:szCs w:val="24"/>
          <w:lang w:val="en-US"/>
        </w:rPr>
      </w:pPr>
      <w:r w:rsidRPr="00A90D31">
        <w:rPr>
          <w:rStyle w:val="Hyperlink"/>
          <w:rFonts w:ascii="Arial" w:hAnsi="Arial" w:cs="Arial"/>
          <w:sz w:val="24"/>
          <w:szCs w:val="24"/>
          <w:lang w:val="en-US"/>
        </w:rPr>
        <w:t>www.viking.at</w:t>
      </w:r>
    </w:p>
    <w:p w:rsidR="00BA7C3B" w:rsidRPr="00A90D31" w:rsidRDefault="00A90D31" w:rsidP="00373B33">
      <w:pPr>
        <w:pStyle w:val="Fuzeile"/>
        <w:tabs>
          <w:tab w:val="clear" w:pos="4536"/>
          <w:tab w:val="clear" w:pos="9072"/>
        </w:tabs>
        <w:spacing w:line="360" w:lineRule="auto"/>
        <w:rPr>
          <w:rFonts w:ascii="Arial" w:hAnsi="Arial" w:cs="Arial"/>
          <w:sz w:val="24"/>
          <w:szCs w:val="24"/>
          <w:lang w:val="en-US"/>
        </w:rPr>
      </w:pPr>
      <w:hyperlink r:id="rId10" w:history="1">
        <w:r w:rsidR="00D112A7" w:rsidRPr="00A90D31">
          <w:rPr>
            <w:rStyle w:val="Hyperlink"/>
            <w:rFonts w:ascii="Arial" w:hAnsi="Arial" w:cs="Arial"/>
            <w:sz w:val="24"/>
            <w:szCs w:val="24"/>
            <w:lang w:val="en-US"/>
          </w:rPr>
          <w:t>www.viking-garden.com</w:t>
        </w:r>
      </w:hyperlink>
      <w:r w:rsidR="00D112A7" w:rsidRPr="00A90D31">
        <w:rPr>
          <w:rFonts w:ascii="Arial" w:hAnsi="Arial" w:cs="Arial"/>
          <w:sz w:val="24"/>
          <w:szCs w:val="24"/>
          <w:lang w:val="en-US"/>
        </w:rPr>
        <w:t xml:space="preserve"> </w:t>
      </w:r>
    </w:p>
    <w:p w:rsidR="001F1844" w:rsidRPr="00A90D31" w:rsidRDefault="001F1844">
      <w:pPr>
        <w:rPr>
          <w:rFonts w:ascii="Arial" w:hAnsi="Arial" w:cs="Arial"/>
          <w:sz w:val="24"/>
          <w:szCs w:val="24"/>
          <w:lang w:val="en-US"/>
        </w:rPr>
      </w:pPr>
      <w:r w:rsidRPr="00A90D31">
        <w:rPr>
          <w:rFonts w:ascii="Arial" w:hAnsi="Arial" w:cs="Arial"/>
          <w:szCs w:val="24"/>
          <w:lang w:val="en-US"/>
        </w:rPr>
        <w:br w:type="page"/>
      </w:r>
    </w:p>
    <w:p w:rsidR="001F1844" w:rsidRPr="00A90D31" w:rsidRDefault="001F1844" w:rsidP="001F1844">
      <w:pPr>
        <w:pStyle w:val="ikpBrieftextBold"/>
        <w:rPr>
          <w:sz w:val="28"/>
          <w:lang w:val="en-US"/>
        </w:rPr>
      </w:pPr>
      <w:r w:rsidRPr="00A90D31">
        <w:rPr>
          <w:sz w:val="28"/>
          <w:lang w:val="en-US"/>
        </w:rPr>
        <w:lastRenderedPageBreak/>
        <w:t>VIKING</w:t>
      </w:r>
    </w:p>
    <w:p w:rsidR="001F1844" w:rsidRPr="00A90D31" w:rsidRDefault="001F1844" w:rsidP="001F1844">
      <w:pPr>
        <w:pStyle w:val="ikpBrieftext"/>
        <w:tabs>
          <w:tab w:val="left" w:pos="851"/>
        </w:tabs>
        <w:rPr>
          <w:b/>
          <w:bCs/>
          <w:noProof w:val="0"/>
          <w:lang w:val="en-US"/>
        </w:rPr>
      </w:pPr>
      <w:r w:rsidRPr="00A90D31">
        <w:rPr>
          <w:b/>
          <w:bCs/>
          <w:lang w:val="en-US"/>
        </w:rPr>
        <w:t>Annual press conference</w:t>
      </w:r>
    </w:p>
    <w:p w:rsidR="001F1844" w:rsidRPr="00A90D31" w:rsidRDefault="001F1844" w:rsidP="001F1844">
      <w:pPr>
        <w:pStyle w:val="ikpBrieftext"/>
        <w:tabs>
          <w:tab w:val="left" w:pos="851"/>
          <w:tab w:val="left" w:pos="1843"/>
        </w:tabs>
        <w:rPr>
          <w:b/>
          <w:bCs/>
          <w:noProof w:val="0"/>
          <w:lang w:val="en-US"/>
        </w:rPr>
      </w:pPr>
      <w:r w:rsidRPr="00A90D31">
        <w:rPr>
          <w:b/>
          <w:bCs/>
          <w:lang w:val="en-US"/>
        </w:rPr>
        <w:t>Image title</w:t>
      </w:r>
    </w:p>
    <w:p w:rsidR="001F1844" w:rsidRPr="00A90D31" w:rsidRDefault="001F1844" w:rsidP="001F1844">
      <w:pPr>
        <w:pStyle w:val="ikpBrieftext"/>
        <w:tabs>
          <w:tab w:val="left" w:pos="851"/>
        </w:tabs>
        <w:rPr>
          <w:lang w:val="en-US"/>
        </w:rPr>
      </w:pPr>
      <w:r>
        <w:rPr>
          <w:lang w:eastAsia="de-AT"/>
        </w:rPr>
        <mc:AlternateContent>
          <mc:Choice Requires="wps">
            <w:drawing>
              <wp:anchor distT="4294967294" distB="4294967294" distL="114300" distR="114300" simplePos="0" relativeHeight="251660288" behindDoc="0" locked="0" layoutInCell="1" allowOverlap="1">
                <wp:simplePos x="0" y="0"/>
                <wp:positionH relativeFrom="column">
                  <wp:posOffset>0</wp:posOffset>
                </wp:positionH>
                <wp:positionV relativeFrom="line">
                  <wp:posOffset>78104</wp:posOffset>
                </wp:positionV>
                <wp:extent cx="5579745" cy="0"/>
                <wp:effectExtent l="0" t="0" r="20955" b="19050"/>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from="0,6.15pt" to="439.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" strokeweight=".25pt">
                <w10:wrap anchory="line"/>
              </v:line>
            </w:pict>
          </mc:Fallback>
        </mc:AlternateContent>
      </w:r>
    </w:p>
    <w:tbl>
      <w:tblPr>
        <w:tblW w:w="0" w:type="auto"/>
        <w:tblInd w:w="108" w:type="dxa"/>
        <w:tblLayout w:type="fixed"/>
        <w:tblLook w:val="04A0" w:firstRow="1" w:lastRow="0" w:firstColumn="1" w:lastColumn="0" w:noHBand="0" w:noVBand="1"/>
      </w:tblPr>
      <w:tblGrid>
        <w:gridCol w:w="4536"/>
        <w:gridCol w:w="4012"/>
      </w:tblGrid>
      <w:tr w:rsidR="001F1844" w:rsidRPr="00A90D31" w:rsidTr="00FC1D1B">
        <w:trPr>
          <w:trHeight w:val="3107"/>
        </w:trPr>
        <w:tc>
          <w:tcPr>
            <w:tcW w:w="4536" w:type="dxa"/>
            <w:shd w:val="clear" w:color="auto" w:fill="auto"/>
            <w:vAlign w:val="center"/>
          </w:tcPr>
          <w:p w:rsidR="001F1844" w:rsidRDefault="001F1844" w:rsidP="00FC1D1B">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extent cx="2292985" cy="1528445"/>
                  <wp:effectExtent l="0" t="0" r="0" b="0"/>
                  <wp:docPr id="5" name="Grafik 5" descr="Peter Pretz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Pretzs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985" cy="1528445"/>
                          </a:xfrm>
                          <a:prstGeom prst="rect">
                            <a:avLst/>
                          </a:prstGeom>
                          <a:noFill/>
                          <a:ln>
                            <a:noFill/>
                          </a:ln>
                        </pic:spPr>
                      </pic:pic>
                    </a:graphicData>
                  </a:graphic>
                </wp:inline>
              </w:drawing>
            </w:r>
          </w:p>
          <w:p w:rsidR="001F1844" w:rsidRPr="00256BC0" w:rsidRDefault="001F1844" w:rsidP="00FC1D1B">
            <w:pPr>
              <w:spacing w:line="360" w:lineRule="auto"/>
              <w:jc w:val="center"/>
              <w:rPr>
                <w:rStyle w:val="Hyperlink"/>
                <w:rFonts w:ascii="Arial" w:hAnsi="Arial" w:cs="Arial"/>
                <w:b/>
                <w:szCs w:val="22"/>
              </w:rPr>
            </w:pPr>
          </w:p>
        </w:tc>
        <w:tc>
          <w:tcPr>
            <w:tcW w:w="4012" w:type="dxa"/>
            <w:shd w:val="clear" w:color="auto" w:fill="auto"/>
            <w:vAlign w:val="center"/>
          </w:tcPr>
          <w:p w:rsidR="001F1844" w:rsidRPr="00A90D31" w:rsidRDefault="001F1844" w:rsidP="00FC1D1B">
            <w:pPr>
              <w:spacing w:line="360" w:lineRule="auto"/>
              <w:rPr>
                <w:rStyle w:val="texts"/>
                <w:rFonts w:ascii="Arial" w:hAnsi="Arial" w:cs="Arial"/>
                <w:b/>
                <w:sz w:val="24"/>
                <w:szCs w:val="24"/>
                <w:lang w:val="en-US"/>
              </w:rPr>
            </w:pPr>
            <w:r w:rsidRPr="00A90D31">
              <w:rPr>
                <w:rStyle w:val="texts"/>
                <w:rFonts w:ascii="Arial" w:hAnsi="Arial" w:cs="Arial"/>
                <w:b/>
                <w:sz w:val="24"/>
                <w:szCs w:val="24"/>
                <w:lang w:val="en-US"/>
              </w:rPr>
              <w:t>VIKING Managing Director, Peter Pretzsch</w:t>
            </w:r>
          </w:p>
          <w:p w:rsidR="001F1844" w:rsidRPr="00A90D31" w:rsidRDefault="001F1844" w:rsidP="00FC1D1B">
            <w:pPr>
              <w:spacing w:line="360" w:lineRule="auto"/>
              <w:rPr>
                <w:rStyle w:val="texts"/>
                <w:rFonts w:ascii="Arial" w:hAnsi="Arial" w:cs="Arial"/>
                <w:sz w:val="24"/>
                <w:szCs w:val="24"/>
                <w:lang w:val="en-US"/>
              </w:rPr>
            </w:pPr>
            <w:r w:rsidRPr="00A90D31">
              <w:rPr>
                <w:rStyle w:val="texts"/>
                <w:rFonts w:ascii="Arial" w:hAnsi="Arial" w:cs="Arial"/>
                <w:sz w:val="24"/>
                <w:szCs w:val="24"/>
                <w:lang w:val="en-US"/>
              </w:rPr>
              <w:t>Peter Pretzsch assumed general management of VIKING GmbH in 2011. VIKING has been a member of the STIHL Group since 1992.</w:t>
            </w:r>
          </w:p>
          <w:p w:rsidR="001F1844" w:rsidRPr="00A90D31" w:rsidRDefault="001F1844" w:rsidP="00FC1D1B">
            <w:pPr>
              <w:spacing w:line="360" w:lineRule="auto"/>
              <w:rPr>
                <w:rStyle w:val="Hyperlink"/>
                <w:rFonts w:ascii="Arial" w:hAnsi="Arial" w:cs="Arial"/>
                <w:sz w:val="20"/>
                <w:lang w:val="en-US"/>
              </w:rPr>
            </w:pPr>
          </w:p>
        </w:tc>
      </w:tr>
      <w:tr w:rsidR="001F1844" w:rsidRPr="00A90D31" w:rsidTr="00FC1D1B">
        <w:trPr>
          <w:trHeight w:val="2820"/>
        </w:trPr>
        <w:tc>
          <w:tcPr>
            <w:tcW w:w="4536" w:type="dxa"/>
            <w:shd w:val="clear" w:color="auto" w:fill="auto"/>
            <w:vAlign w:val="center"/>
          </w:tcPr>
          <w:p w:rsidR="001F1844" w:rsidRDefault="001F1844" w:rsidP="00FC1D1B">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14:anchorId="0E88A249" wp14:editId="2AC670CF">
                  <wp:extent cx="2279015" cy="1528445"/>
                  <wp:effectExtent l="0" t="0" r="6985" b="0"/>
                  <wp:docPr id="2" name="Grafik 2" descr="VIKING MI 63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ING MI 63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1528445"/>
                          </a:xfrm>
                          <a:prstGeom prst="rect">
                            <a:avLst/>
                          </a:prstGeom>
                          <a:noFill/>
                          <a:ln>
                            <a:noFill/>
                          </a:ln>
                        </pic:spPr>
                      </pic:pic>
                    </a:graphicData>
                  </a:graphic>
                </wp:inline>
              </w:drawing>
            </w:r>
          </w:p>
          <w:p w:rsidR="001F1844" w:rsidRPr="00256BC0" w:rsidRDefault="001F1844" w:rsidP="001F1844">
            <w:pPr>
              <w:spacing w:line="360" w:lineRule="auto"/>
              <w:rPr>
                <w:rStyle w:val="Hyperlink"/>
                <w:rFonts w:ascii="Arial" w:hAnsi="Arial" w:cs="Arial"/>
                <w:b/>
                <w:szCs w:val="22"/>
              </w:rPr>
            </w:pPr>
          </w:p>
        </w:tc>
        <w:tc>
          <w:tcPr>
            <w:tcW w:w="4012" w:type="dxa"/>
            <w:shd w:val="clear" w:color="auto" w:fill="auto"/>
            <w:vAlign w:val="center"/>
          </w:tcPr>
          <w:p w:rsidR="001F1844" w:rsidRPr="00A90D31" w:rsidRDefault="001F1844" w:rsidP="00FC1D1B">
            <w:pPr>
              <w:spacing w:line="360" w:lineRule="auto"/>
              <w:rPr>
                <w:rStyle w:val="texts"/>
                <w:rFonts w:cs="Arial"/>
                <w:b/>
                <w:sz w:val="24"/>
                <w:szCs w:val="24"/>
                <w:lang w:val="en-US"/>
              </w:rPr>
            </w:pPr>
            <w:r w:rsidRPr="00A90D31">
              <w:rPr>
                <w:rStyle w:val="texts"/>
                <w:rFonts w:cs="Arial"/>
                <w:b/>
                <w:sz w:val="24"/>
                <w:szCs w:val="24"/>
                <w:lang w:val="en-US"/>
              </w:rPr>
              <w:t>VIKING MI 632 and MI 632 P robotic mowers</w:t>
            </w:r>
          </w:p>
          <w:p w:rsidR="001F1844" w:rsidRPr="00A90D31" w:rsidRDefault="001F1844" w:rsidP="00FC1D1B">
            <w:pPr>
              <w:spacing w:line="360" w:lineRule="auto"/>
              <w:rPr>
                <w:rStyle w:val="texts"/>
                <w:rFonts w:cs="Arial"/>
                <w:sz w:val="24"/>
                <w:szCs w:val="24"/>
                <w:lang w:val="en-US"/>
              </w:rPr>
            </w:pPr>
            <w:r w:rsidRPr="00A90D31">
              <w:rPr>
                <w:rStyle w:val="texts"/>
                <w:rFonts w:cs="Arial"/>
                <w:sz w:val="24"/>
                <w:szCs w:val="24"/>
                <w:lang w:val="en-US"/>
              </w:rPr>
              <w:t>The new MI 632 and MI 632 P iMow robotic mowers from VIKING are fully automatic and get the job done fast. The main advantage for users: they save time, which means a little better quality of life.</w:t>
            </w:r>
          </w:p>
          <w:p w:rsidR="001F1844" w:rsidRPr="00A90D31" w:rsidRDefault="001F1844" w:rsidP="00FC1D1B">
            <w:pPr>
              <w:spacing w:line="360" w:lineRule="auto"/>
              <w:rPr>
                <w:rStyle w:val="texts"/>
                <w:rFonts w:cs="Arial"/>
                <w:b/>
                <w:sz w:val="24"/>
                <w:szCs w:val="24"/>
                <w:lang w:val="en-US"/>
              </w:rPr>
            </w:pPr>
          </w:p>
        </w:tc>
      </w:tr>
      <w:tr w:rsidR="001F1844" w:rsidRPr="00A90D31" w:rsidTr="00FC1D1B">
        <w:trPr>
          <w:trHeight w:val="2549"/>
        </w:trPr>
        <w:tc>
          <w:tcPr>
            <w:tcW w:w="4536" w:type="dxa"/>
            <w:shd w:val="clear" w:color="auto" w:fill="auto"/>
            <w:vAlign w:val="center"/>
          </w:tcPr>
          <w:p w:rsidR="001F1844" w:rsidRPr="00256BC0" w:rsidRDefault="001F1844" w:rsidP="001F1844">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14:anchorId="68A6C745" wp14:editId="61379022">
                  <wp:extent cx="2251710" cy="1678940"/>
                  <wp:effectExtent l="0" t="0" r="0" b="0"/>
                  <wp:docPr id="4" name="Grafik 4" descr="VIKING Gebäude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ING Gebäude_300d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710" cy="1678940"/>
                          </a:xfrm>
                          <a:prstGeom prst="rect">
                            <a:avLst/>
                          </a:prstGeom>
                          <a:noFill/>
                          <a:ln>
                            <a:noFill/>
                          </a:ln>
                        </pic:spPr>
                      </pic:pic>
                    </a:graphicData>
                  </a:graphic>
                </wp:inline>
              </w:drawing>
            </w:r>
          </w:p>
        </w:tc>
        <w:tc>
          <w:tcPr>
            <w:tcW w:w="4012" w:type="dxa"/>
            <w:shd w:val="clear" w:color="auto" w:fill="auto"/>
            <w:vAlign w:val="center"/>
          </w:tcPr>
          <w:p w:rsidR="001F1844" w:rsidRPr="00A90D31" w:rsidRDefault="001F1844" w:rsidP="00FC1D1B">
            <w:pPr>
              <w:spacing w:line="360" w:lineRule="auto"/>
              <w:rPr>
                <w:rStyle w:val="texts"/>
                <w:rFonts w:ascii="Arial" w:hAnsi="Arial" w:cs="Arial"/>
                <w:b/>
                <w:sz w:val="24"/>
                <w:szCs w:val="24"/>
                <w:lang w:val="en-US"/>
              </w:rPr>
            </w:pPr>
            <w:r w:rsidRPr="00A90D31">
              <w:rPr>
                <w:rStyle w:val="texts"/>
                <w:rFonts w:ascii="Arial" w:hAnsi="Arial" w:cs="Arial"/>
                <w:b/>
                <w:sz w:val="24"/>
                <w:szCs w:val="24"/>
                <w:lang w:val="en-US"/>
              </w:rPr>
              <w:t xml:space="preserve">The VIKING building </w:t>
            </w:r>
          </w:p>
          <w:p w:rsidR="001F1844" w:rsidRPr="00A90D31" w:rsidRDefault="001F1844" w:rsidP="00FC1D1B">
            <w:pPr>
              <w:spacing w:line="360" w:lineRule="auto"/>
              <w:rPr>
                <w:rStyle w:val="texts"/>
                <w:rFonts w:ascii="Arial" w:hAnsi="Arial" w:cs="Arial"/>
                <w:sz w:val="24"/>
                <w:szCs w:val="24"/>
                <w:lang w:val="en-US"/>
              </w:rPr>
            </w:pPr>
            <w:r w:rsidRPr="00A90D31">
              <w:rPr>
                <w:rStyle w:val="texts"/>
                <w:rFonts w:ascii="Arial" w:hAnsi="Arial" w:cs="Arial"/>
                <w:sz w:val="24"/>
                <w:szCs w:val="24"/>
                <w:lang w:val="en-US"/>
              </w:rPr>
              <w:t xml:space="preserve">In 2013, VIKING employed 329 employees at its plant in Langkampfen, Austria. </w:t>
            </w:r>
          </w:p>
          <w:p w:rsidR="001F1844" w:rsidRPr="00A90D31" w:rsidRDefault="001F1844" w:rsidP="00FC1D1B">
            <w:pPr>
              <w:spacing w:line="360" w:lineRule="auto"/>
              <w:rPr>
                <w:rStyle w:val="Hyperlink"/>
                <w:rFonts w:ascii="Arial" w:hAnsi="Arial" w:cs="Arial"/>
                <w:sz w:val="20"/>
                <w:highlight w:val="yellow"/>
                <w:lang w:val="en-US"/>
              </w:rPr>
            </w:pPr>
          </w:p>
        </w:tc>
      </w:tr>
    </w:tbl>
    <w:p w:rsidR="001F1844" w:rsidRPr="00A90D31" w:rsidRDefault="001F1844" w:rsidP="001F1844">
      <w:pPr>
        <w:spacing w:line="320" w:lineRule="exact"/>
        <w:rPr>
          <w:rStyle w:val="Hyperlink"/>
          <w:rFonts w:ascii="Arial" w:hAnsi="Arial" w:cs="Arial"/>
          <w:szCs w:val="22"/>
          <w:lang w:val="en-US"/>
        </w:rPr>
      </w:pPr>
    </w:p>
    <w:p w:rsidR="00BA7C3B" w:rsidRPr="00A90D31" w:rsidRDefault="001F1844" w:rsidP="001F1844">
      <w:pPr>
        <w:spacing w:line="320" w:lineRule="exact"/>
        <w:rPr>
          <w:rFonts w:ascii="Arial" w:hAnsi="Arial" w:cs="Arial"/>
          <w:sz w:val="24"/>
          <w:szCs w:val="24"/>
          <w:lang w:val="en-US"/>
        </w:rPr>
      </w:pPr>
      <w:r w:rsidRPr="00A90D31">
        <w:rPr>
          <w:rStyle w:val="Hyperlink"/>
          <w:rFonts w:ascii="Arial" w:hAnsi="Arial" w:cs="Arial"/>
          <w:color w:val="auto"/>
          <w:sz w:val="24"/>
          <w:szCs w:val="24"/>
          <w:u w:val="none"/>
          <w:lang w:val="en-US"/>
        </w:rPr>
        <w:t>Copyright: VIKING, reprint for press purposes free-of-charge</w:t>
      </w:r>
    </w:p>
    <w:sectPr w:rsidR="00BA7C3B" w:rsidRPr="00A90D31" w:rsidSect="00A22597">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C3B" w:rsidRDefault="00BA7C3B" w:rsidP="006C25D2">
      <w:r>
        <w:separator/>
      </w:r>
    </w:p>
  </w:endnote>
  <w:endnote w:type="continuationSeparator" w:id="0">
    <w:p w:rsidR="00BA7C3B" w:rsidRDefault="00BA7C3B" w:rsidP="006C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Malgun Gothic"/>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C3B" w:rsidRDefault="00BA7C3B">
    <w:pPr>
      <w:pStyle w:val="Fuzeile"/>
      <w:jc w:val="center"/>
    </w:pPr>
  </w:p>
  <w:p w:rsidR="00BA7C3B" w:rsidRDefault="00BA7C3B">
    <w:pPr>
      <w:pStyle w:val="Fuzeile"/>
      <w:jc w:val="center"/>
    </w:pPr>
  </w:p>
  <w:p w:rsidR="00BA7C3B" w:rsidRDefault="00E263A2">
    <w:pPr>
      <w:pStyle w:val="Fuzeile"/>
      <w:jc w:val="center"/>
    </w:pPr>
    <w:r>
      <w:fldChar w:fldCharType="begin"/>
    </w:r>
    <w:r>
      <w:instrText>PAGE   \* MERGEFORMAT</w:instrText>
    </w:r>
    <w:r>
      <w:fldChar w:fldCharType="separate"/>
    </w:r>
    <w:r w:rsidR="00A90D31" w:rsidRPr="00A90D31">
      <w:rPr>
        <w:noProof/>
        <w:lang w:val="de-DE"/>
      </w:rPr>
      <w:t>9</w:t>
    </w:r>
    <w:r>
      <w:fldChar w:fldCharType="end"/>
    </w:r>
  </w:p>
  <w:p w:rsidR="00BA7C3B" w:rsidRDefault="00BA7C3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C3B" w:rsidRDefault="00BA7C3B" w:rsidP="006C25D2">
      <w:r>
        <w:separator/>
      </w:r>
    </w:p>
  </w:footnote>
  <w:footnote w:type="continuationSeparator" w:id="0">
    <w:p w:rsidR="00BA7C3B" w:rsidRDefault="00BA7C3B" w:rsidP="006C2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C3B" w:rsidRDefault="00A92E3F">
    <w:pPr>
      <w:pStyle w:val="Kopfzeile"/>
    </w:pPr>
    <w:r>
      <w:rPr>
        <w:noProof/>
        <w:lang w:eastAsia="de-AT"/>
      </w:rPr>
      <w:drawing>
        <wp:anchor distT="0" distB="0" distL="114300" distR="114300" simplePos="0" relativeHeight="251657728" behindDoc="1" locked="0" layoutInCell="1" allowOverlap="1">
          <wp:simplePos x="0" y="0"/>
          <wp:positionH relativeFrom="column">
            <wp:posOffset>4324350</wp:posOffset>
          </wp:positionH>
          <wp:positionV relativeFrom="paragraph">
            <wp:posOffset>83820</wp:posOffset>
          </wp:positionV>
          <wp:extent cx="2049145" cy="594995"/>
          <wp:effectExtent l="0" t="0" r="8255" b="0"/>
          <wp:wrapTight wrapText="bothSides">
            <wp:wrapPolygon edited="0">
              <wp:start x="0" y="0"/>
              <wp:lineTo x="0" y="20747"/>
              <wp:lineTo x="21486" y="20747"/>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45" cy="594995"/>
                  </a:xfrm>
                  <a:prstGeom prst="rect">
                    <a:avLst/>
                  </a:prstGeom>
                  <a:noFill/>
                </pic:spPr>
              </pic:pic>
            </a:graphicData>
          </a:graphic>
          <wp14:sizeRelH relativeFrom="page">
            <wp14:pctWidth>0</wp14:pctWidth>
          </wp14:sizeRelH>
          <wp14:sizeRelV relativeFrom="page">
            <wp14:pctHeight>0</wp14:pctHeight>
          </wp14:sizeRelV>
        </wp:anchor>
      </w:drawing>
    </w: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58"/>
    <w:multiLevelType w:val="hybridMultilevel"/>
    <w:tmpl w:val="EEE8FD4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
    <w:nsid w:val="07003397"/>
    <w:multiLevelType w:val="hybridMultilevel"/>
    <w:tmpl w:val="B48289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894CC6"/>
    <w:multiLevelType w:val="hybridMultilevel"/>
    <w:tmpl w:val="FEA6DF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C4E580E"/>
    <w:multiLevelType w:val="hybridMultilevel"/>
    <w:tmpl w:val="C8F0206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CC83BBF"/>
    <w:multiLevelType w:val="multilevel"/>
    <w:tmpl w:val="F5D0E78A"/>
    <w:numStyleLink w:val="Formatvorlage"/>
  </w:abstractNum>
  <w:abstractNum w:abstractNumId="5">
    <w:nsid w:val="2D5011C5"/>
    <w:multiLevelType w:val="multilevel"/>
    <w:tmpl w:val="F5D0E78A"/>
    <w:styleLink w:val="Formatvorlage"/>
    <w:lvl w:ilvl="0">
      <w:start w:val="1"/>
      <w:numFmt w:val="bullet"/>
      <w:lvlText w:val=""/>
      <w:lvlJc w:val="left"/>
      <w:pPr>
        <w:tabs>
          <w:tab w:val="num" w:pos="928"/>
        </w:tabs>
        <w:ind w:left="360" w:hanging="360"/>
      </w:pPr>
      <w:rPr>
        <w:rFonts w:ascii="Webdings" w:hAnsi="Webdings" w:hint="default"/>
        <w:b w:val="0"/>
        <w:i w:val="0"/>
      </w:rPr>
    </w:lvl>
    <w:lvl w:ilvl="1">
      <w:start w:val="1"/>
      <w:numFmt w:val="bullet"/>
      <w:lvlText w:val=""/>
      <w:lvlJc w:val="left"/>
      <w:pPr>
        <w:tabs>
          <w:tab w:val="num" w:pos="1440"/>
        </w:tabs>
        <w:ind w:left="984" w:hanging="360"/>
      </w:pPr>
      <w:rPr>
        <w:rFonts w:ascii="Wingdings" w:hAnsi="Wingdings" w:cs="Arial" w:hint="default"/>
        <w:b w:val="0"/>
      </w:rPr>
    </w:lvl>
    <w:lvl w:ilvl="2">
      <w:start w:val="1"/>
      <w:numFmt w:val="bullet"/>
      <w:lvlText w:val=""/>
      <w:lvlJc w:val="left"/>
      <w:pPr>
        <w:tabs>
          <w:tab w:val="num" w:pos="2160"/>
        </w:tabs>
        <w:ind w:left="1608" w:hanging="360"/>
      </w:pPr>
      <w:rPr>
        <w:rFonts w:ascii="Symbol" w:hAnsi="Symbol" w:hint="default"/>
        <w:b w:val="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BA6B35"/>
    <w:multiLevelType w:val="hybridMultilevel"/>
    <w:tmpl w:val="51967620"/>
    <w:lvl w:ilvl="0" w:tplc="D98EB918">
      <w:start w:val="1"/>
      <w:numFmt w:val="bullet"/>
      <w:pStyle w:val="berschrift2"/>
      <w:lvlText w:val=""/>
      <w:lvlJc w:val="left"/>
      <w:pPr>
        <w:tabs>
          <w:tab w:val="num" w:pos="340"/>
        </w:tabs>
        <w:ind w:left="340" w:hanging="340"/>
      </w:pPr>
      <w:rPr>
        <w:rFonts w:ascii="Webdings" w:hAnsi="Webdings"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nsid w:val="37044083"/>
    <w:multiLevelType w:val="hybridMultilevel"/>
    <w:tmpl w:val="611032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E15508E"/>
    <w:multiLevelType w:val="hybridMultilevel"/>
    <w:tmpl w:val="59D22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9EA3886"/>
    <w:multiLevelType w:val="hybridMultilevel"/>
    <w:tmpl w:val="695C4F54"/>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0">
    <w:nsid w:val="5AB769BB"/>
    <w:multiLevelType w:val="hybridMultilevel"/>
    <w:tmpl w:val="DFF8CF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6D84A05"/>
    <w:multiLevelType w:val="hybridMultilevel"/>
    <w:tmpl w:val="C61CB072"/>
    <w:lvl w:ilvl="0" w:tplc="720833F6">
      <w:start w:val="1"/>
      <w:numFmt w:val="decimal"/>
      <w:pStyle w:val="berschrift1"/>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2">
    <w:nsid w:val="68E60249"/>
    <w:multiLevelType w:val="hybridMultilevel"/>
    <w:tmpl w:val="9E58F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47C0B90"/>
    <w:multiLevelType w:val="hybridMultilevel"/>
    <w:tmpl w:val="9F4A59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75B43AA1"/>
    <w:multiLevelType w:val="hybridMultilevel"/>
    <w:tmpl w:val="FC5CF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8"/>
  </w:num>
  <w:num w:numId="5">
    <w:abstractNumId w:val="13"/>
  </w:num>
  <w:num w:numId="6">
    <w:abstractNumId w:val="0"/>
  </w:num>
  <w:num w:numId="7">
    <w:abstractNumId w:val="2"/>
  </w:num>
  <w:num w:numId="8">
    <w:abstractNumId w:val="9"/>
  </w:num>
  <w:num w:numId="9">
    <w:abstractNumId w:val="14"/>
  </w:num>
  <w:num w:numId="10">
    <w:abstractNumId w:val="12"/>
  </w:num>
  <w:num w:numId="11">
    <w:abstractNumId w:val="1"/>
  </w:num>
  <w:num w:numId="12">
    <w:abstractNumId w:val="10"/>
  </w:num>
  <w:num w:numId="13">
    <w:abstractNumId w:val="7"/>
  </w:num>
  <w:num w:numId="14">
    <w:abstractNumId w:val="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5D2"/>
    <w:rsid w:val="00000D11"/>
    <w:rsid w:val="000026AB"/>
    <w:rsid w:val="0000360B"/>
    <w:rsid w:val="00003F08"/>
    <w:rsid w:val="00004165"/>
    <w:rsid w:val="0000528C"/>
    <w:rsid w:val="0000590E"/>
    <w:rsid w:val="00005FC0"/>
    <w:rsid w:val="00006533"/>
    <w:rsid w:val="0000664B"/>
    <w:rsid w:val="0001007D"/>
    <w:rsid w:val="00010C4D"/>
    <w:rsid w:val="000125C1"/>
    <w:rsid w:val="0001412D"/>
    <w:rsid w:val="00014863"/>
    <w:rsid w:val="0001728E"/>
    <w:rsid w:val="000201D2"/>
    <w:rsid w:val="00020A15"/>
    <w:rsid w:val="00020C79"/>
    <w:rsid w:val="00021D58"/>
    <w:rsid w:val="00025A67"/>
    <w:rsid w:val="000268D6"/>
    <w:rsid w:val="00030429"/>
    <w:rsid w:val="000335CC"/>
    <w:rsid w:val="00034808"/>
    <w:rsid w:val="00034CA8"/>
    <w:rsid w:val="00034D6F"/>
    <w:rsid w:val="00036905"/>
    <w:rsid w:val="00040FDF"/>
    <w:rsid w:val="00041BF8"/>
    <w:rsid w:val="00042251"/>
    <w:rsid w:val="000432C9"/>
    <w:rsid w:val="000449D1"/>
    <w:rsid w:val="00044AE8"/>
    <w:rsid w:val="00044B6F"/>
    <w:rsid w:val="00045B80"/>
    <w:rsid w:val="0004652D"/>
    <w:rsid w:val="000468E5"/>
    <w:rsid w:val="000470A1"/>
    <w:rsid w:val="00047CD7"/>
    <w:rsid w:val="0005091B"/>
    <w:rsid w:val="000514BF"/>
    <w:rsid w:val="00051DD5"/>
    <w:rsid w:val="000521F2"/>
    <w:rsid w:val="00052C3D"/>
    <w:rsid w:val="00054A96"/>
    <w:rsid w:val="00054C0D"/>
    <w:rsid w:val="00054EDE"/>
    <w:rsid w:val="00055FFA"/>
    <w:rsid w:val="0006074C"/>
    <w:rsid w:val="000609EC"/>
    <w:rsid w:val="00060D4E"/>
    <w:rsid w:val="000618E4"/>
    <w:rsid w:val="000629F5"/>
    <w:rsid w:val="00063756"/>
    <w:rsid w:val="00063D8A"/>
    <w:rsid w:val="00064C17"/>
    <w:rsid w:val="00065B9D"/>
    <w:rsid w:val="00066A70"/>
    <w:rsid w:val="00070C8D"/>
    <w:rsid w:val="00071F19"/>
    <w:rsid w:val="000720C5"/>
    <w:rsid w:val="0007215A"/>
    <w:rsid w:val="00072E90"/>
    <w:rsid w:val="00072F40"/>
    <w:rsid w:val="000740E0"/>
    <w:rsid w:val="00074B05"/>
    <w:rsid w:val="00075D1A"/>
    <w:rsid w:val="0007739B"/>
    <w:rsid w:val="000805C6"/>
    <w:rsid w:val="00080BB3"/>
    <w:rsid w:val="00081BB8"/>
    <w:rsid w:val="00083127"/>
    <w:rsid w:val="00083600"/>
    <w:rsid w:val="00083DAB"/>
    <w:rsid w:val="00084515"/>
    <w:rsid w:val="00084A17"/>
    <w:rsid w:val="00084A45"/>
    <w:rsid w:val="00084A56"/>
    <w:rsid w:val="00084E32"/>
    <w:rsid w:val="0008698F"/>
    <w:rsid w:val="00086B0B"/>
    <w:rsid w:val="0008729F"/>
    <w:rsid w:val="00087981"/>
    <w:rsid w:val="00092F41"/>
    <w:rsid w:val="00093A15"/>
    <w:rsid w:val="00094ADD"/>
    <w:rsid w:val="0009574B"/>
    <w:rsid w:val="000963C4"/>
    <w:rsid w:val="00096B3D"/>
    <w:rsid w:val="00097897"/>
    <w:rsid w:val="000978A3"/>
    <w:rsid w:val="00097C88"/>
    <w:rsid w:val="000A066D"/>
    <w:rsid w:val="000A0C91"/>
    <w:rsid w:val="000A14D6"/>
    <w:rsid w:val="000A15BD"/>
    <w:rsid w:val="000A2D48"/>
    <w:rsid w:val="000A3338"/>
    <w:rsid w:val="000A3820"/>
    <w:rsid w:val="000A3A1F"/>
    <w:rsid w:val="000A3B11"/>
    <w:rsid w:val="000A3D21"/>
    <w:rsid w:val="000A3DDA"/>
    <w:rsid w:val="000A45BD"/>
    <w:rsid w:val="000A6695"/>
    <w:rsid w:val="000A7B62"/>
    <w:rsid w:val="000A7F7F"/>
    <w:rsid w:val="000B0C7E"/>
    <w:rsid w:val="000B0FE5"/>
    <w:rsid w:val="000B3657"/>
    <w:rsid w:val="000B6034"/>
    <w:rsid w:val="000B7AFC"/>
    <w:rsid w:val="000C13FB"/>
    <w:rsid w:val="000C2F43"/>
    <w:rsid w:val="000C31D5"/>
    <w:rsid w:val="000C64F6"/>
    <w:rsid w:val="000C7107"/>
    <w:rsid w:val="000D2A62"/>
    <w:rsid w:val="000D320E"/>
    <w:rsid w:val="000D434E"/>
    <w:rsid w:val="000D43BA"/>
    <w:rsid w:val="000D4970"/>
    <w:rsid w:val="000D4B53"/>
    <w:rsid w:val="000D7059"/>
    <w:rsid w:val="000D7499"/>
    <w:rsid w:val="000E2FF1"/>
    <w:rsid w:val="000E4377"/>
    <w:rsid w:val="000E4724"/>
    <w:rsid w:val="000E5CB3"/>
    <w:rsid w:val="000E794E"/>
    <w:rsid w:val="000E7C9B"/>
    <w:rsid w:val="000F125A"/>
    <w:rsid w:val="000F16EF"/>
    <w:rsid w:val="000F2261"/>
    <w:rsid w:val="000F2573"/>
    <w:rsid w:val="000F328D"/>
    <w:rsid w:val="000F35B9"/>
    <w:rsid w:val="000F370A"/>
    <w:rsid w:val="000F397F"/>
    <w:rsid w:val="000F3DCC"/>
    <w:rsid w:val="000F4EB1"/>
    <w:rsid w:val="000F5166"/>
    <w:rsid w:val="000F56BC"/>
    <w:rsid w:val="000F650E"/>
    <w:rsid w:val="000F6E4E"/>
    <w:rsid w:val="000F7269"/>
    <w:rsid w:val="000F7488"/>
    <w:rsid w:val="000F7BD8"/>
    <w:rsid w:val="0010041C"/>
    <w:rsid w:val="00100868"/>
    <w:rsid w:val="001009EB"/>
    <w:rsid w:val="00101484"/>
    <w:rsid w:val="00102722"/>
    <w:rsid w:val="00103F2D"/>
    <w:rsid w:val="0010698B"/>
    <w:rsid w:val="00106C55"/>
    <w:rsid w:val="001127FB"/>
    <w:rsid w:val="00114487"/>
    <w:rsid w:val="0011530A"/>
    <w:rsid w:val="0011549A"/>
    <w:rsid w:val="00116BE0"/>
    <w:rsid w:val="001204DF"/>
    <w:rsid w:val="00121499"/>
    <w:rsid w:val="0012174A"/>
    <w:rsid w:val="001224A4"/>
    <w:rsid w:val="001239D6"/>
    <w:rsid w:val="0012604F"/>
    <w:rsid w:val="0012685A"/>
    <w:rsid w:val="00126EE7"/>
    <w:rsid w:val="00130449"/>
    <w:rsid w:val="001318DE"/>
    <w:rsid w:val="00131936"/>
    <w:rsid w:val="00134C52"/>
    <w:rsid w:val="00136AB3"/>
    <w:rsid w:val="00137337"/>
    <w:rsid w:val="00144C80"/>
    <w:rsid w:val="00144DDB"/>
    <w:rsid w:val="00145ADC"/>
    <w:rsid w:val="00146A54"/>
    <w:rsid w:val="00146D53"/>
    <w:rsid w:val="00151040"/>
    <w:rsid w:val="001516B3"/>
    <w:rsid w:val="001519A2"/>
    <w:rsid w:val="00153BA3"/>
    <w:rsid w:val="0015419F"/>
    <w:rsid w:val="001541AA"/>
    <w:rsid w:val="00157177"/>
    <w:rsid w:val="00157EE7"/>
    <w:rsid w:val="0016067B"/>
    <w:rsid w:val="00161AF1"/>
    <w:rsid w:val="00163C9F"/>
    <w:rsid w:val="00164E3E"/>
    <w:rsid w:val="00164F13"/>
    <w:rsid w:val="00165542"/>
    <w:rsid w:val="001662F3"/>
    <w:rsid w:val="00166CA7"/>
    <w:rsid w:val="00167B49"/>
    <w:rsid w:val="00167BA1"/>
    <w:rsid w:val="001716EA"/>
    <w:rsid w:val="0017441B"/>
    <w:rsid w:val="001746DF"/>
    <w:rsid w:val="0017508F"/>
    <w:rsid w:val="00175322"/>
    <w:rsid w:val="00176D9C"/>
    <w:rsid w:val="00177B01"/>
    <w:rsid w:val="0018060A"/>
    <w:rsid w:val="0018457A"/>
    <w:rsid w:val="00190891"/>
    <w:rsid w:val="001909B7"/>
    <w:rsid w:val="0019125A"/>
    <w:rsid w:val="0019256E"/>
    <w:rsid w:val="00193F87"/>
    <w:rsid w:val="001943BE"/>
    <w:rsid w:val="001964D5"/>
    <w:rsid w:val="00197A42"/>
    <w:rsid w:val="001A0A34"/>
    <w:rsid w:val="001A11D3"/>
    <w:rsid w:val="001A1F5D"/>
    <w:rsid w:val="001A26B7"/>
    <w:rsid w:val="001A3A8F"/>
    <w:rsid w:val="001A5F2A"/>
    <w:rsid w:val="001A65DD"/>
    <w:rsid w:val="001B08BD"/>
    <w:rsid w:val="001B25C5"/>
    <w:rsid w:val="001B2A83"/>
    <w:rsid w:val="001B440F"/>
    <w:rsid w:val="001B4B86"/>
    <w:rsid w:val="001B60CC"/>
    <w:rsid w:val="001B6558"/>
    <w:rsid w:val="001B6C18"/>
    <w:rsid w:val="001B744B"/>
    <w:rsid w:val="001B7B13"/>
    <w:rsid w:val="001C01B3"/>
    <w:rsid w:val="001C0BDB"/>
    <w:rsid w:val="001C23E8"/>
    <w:rsid w:val="001C25AB"/>
    <w:rsid w:val="001C3380"/>
    <w:rsid w:val="001C435F"/>
    <w:rsid w:val="001C5A0F"/>
    <w:rsid w:val="001C6549"/>
    <w:rsid w:val="001C77AD"/>
    <w:rsid w:val="001D1C10"/>
    <w:rsid w:val="001D41C8"/>
    <w:rsid w:val="001D5BE9"/>
    <w:rsid w:val="001E02B5"/>
    <w:rsid w:val="001E0CCE"/>
    <w:rsid w:val="001E0CF7"/>
    <w:rsid w:val="001E2B40"/>
    <w:rsid w:val="001E3048"/>
    <w:rsid w:val="001E74A8"/>
    <w:rsid w:val="001E7A7E"/>
    <w:rsid w:val="001F145F"/>
    <w:rsid w:val="001F14BD"/>
    <w:rsid w:val="001F1829"/>
    <w:rsid w:val="001F1844"/>
    <w:rsid w:val="001F1963"/>
    <w:rsid w:val="001F1BD4"/>
    <w:rsid w:val="001F1E2A"/>
    <w:rsid w:val="001F2160"/>
    <w:rsid w:val="001F4A57"/>
    <w:rsid w:val="001F4BC6"/>
    <w:rsid w:val="001F5E07"/>
    <w:rsid w:val="001F7EEE"/>
    <w:rsid w:val="0020243F"/>
    <w:rsid w:val="002040A3"/>
    <w:rsid w:val="002045C5"/>
    <w:rsid w:val="00205090"/>
    <w:rsid w:val="00205236"/>
    <w:rsid w:val="00206907"/>
    <w:rsid w:val="00207254"/>
    <w:rsid w:val="00207F21"/>
    <w:rsid w:val="00210139"/>
    <w:rsid w:val="00210514"/>
    <w:rsid w:val="00210921"/>
    <w:rsid w:val="00211017"/>
    <w:rsid w:val="002118EB"/>
    <w:rsid w:val="00211936"/>
    <w:rsid w:val="00212F20"/>
    <w:rsid w:val="00213A01"/>
    <w:rsid w:val="0021497A"/>
    <w:rsid w:val="00214A1E"/>
    <w:rsid w:val="00215145"/>
    <w:rsid w:val="0021618C"/>
    <w:rsid w:val="002167F0"/>
    <w:rsid w:val="00216E3D"/>
    <w:rsid w:val="002173AF"/>
    <w:rsid w:val="00217ECC"/>
    <w:rsid w:val="0022016B"/>
    <w:rsid w:val="00222053"/>
    <w:rsid w:val="00224417"/>
    <w:rsid w:val="00224530"/>
    <w:rsid w:val="00225ED2"/>
    <w:rsid w:val="00226D10"/>
    <w:rsid w:val="002303E7"/>
    <w:rsid w:val="00230E96"/>
    <w:rsid w:val="00232901"/>
    <w:rsid w:val="00233989"/>
    <w:rsid w:val="00235711"/>
    <w:rsid w:val="00235EF8"/>
    <w:rsid w:val="00236E6C"/>
    <w:rsid w:val="002430D8"/>
    <w:rsid w:val="0024446D"/>
    <w:rsid w:val="00245E9A"/>
    <w:rsid w:val="00246798"/>
    <w:rsid w:val="00246E34"/>
    <w:rsid w:val="0025156D"/>
    <w:rsid w:val="00252210"/>
    <w:rsid w:val="0025258A"/>
    <w:rsid w:val="002544D0"/>
    <w:rsid w:val="00255107"/>
    <w:rsid w:val="002556D0"/>
    <w:rsid w:val="002557BB"/>
    <w:rsid w:val="002559D5"/>
    <w:rsid w:val="00256C42"/>
    <w:rsid w:val="00257631"/>
    <w:rsid w:val="0025776D"/>
    <w:rsid w:val="00257C8E"/>
    <w:rsid w:val="00257DA2"/>
    <w:rsid w:val="002603B1"/>
    <w:rsid w:val="002607E2"/>
    <w:rsid w:val="00262986"/>
    <w:rsid w:val="00263E68"/>
    <w:rsid w:val="002640AE"/>
    <w:rsid w:val="00264816"/>
    <w:rsid w:val="00264D88"/>
    <w:rsid w:val="00264EA3"/>
    <w:rsid w:val="00266713"/>
    <w:rsid w:val="0026699C"/>
    <w:rsid w:val="002672EA"/>
    <w:rsid w:val="00270B9F"/>
    <w:rsid w:val="00270D61"/>
    <w:rsid w:val="00271E7E"/>
    <w:rsid w:val="00273F9C"/>
    <w:rsid w:val="002757F8"/>
    <w:rsid w:val="0027688D"/>
    <w:rsid w:val="00276A33"/>
    <w:rsid w:val="0027712C"/>
    <w:rsid w:val="00280125"/>
    <w:rsid w:val="00281605"/>
    <w:rsid w:val="002816A6"/>
    <w:rsid w:val="00283039"/>
    <w:rsid w:val="00283320"/>
    <w:rsid w:val="00283647"/>
    <w:rsid w:val="00285BA7"/>
    <w:rsid w:val="00291CC1"/>
    <w:rsid w:val="0029253A"/>
    <w:rsid w:val="002929A4"/>
    <w:rsid w:val="00296368"/>
    <w:rsid w:val="00296E11"/>
    <w:rsid w:val="00297884"/>
    <w:rsid w:val="002979FB"/>
    <w:rsid w:val="00297EBD"/>
    <w:rsid w:val="002A05C1"/>
    <w:rsid w:val="002A2944"/>
    <w:rsid w:val="002A3043"/>
    <w:rsid w:val="002A3E06"/>
    <w:rsid w:val="002A5ABE"/>
    <w:rsid w:val="002A5B8F"/>
    <w:rsid w:val="002A702F"/>
    <w:rsid w:val="002A71C7"/>
    <w:rsid w:val="002A7A9C"/>
    <w:rsid w:val="002B00CE"/>
    <w:rsid w:val="002B0411"/>
    <w:rsid w:val="002B0B16"/>
    <w:rsid w:val="002B0BF9"/>
    <w:rsid w:val="002B1380"/>
    <w:rsid w:val="002B1A0E"/>
    <w:rsid w:val="002B3839"/>
    <w:rsid w:val="002B40F4"/>
    <w:rsid w:val="002B4E57"/>
    <w:rsid w:val="002C15A5"/>
    <w:rsid w:val="002C2244"/>
    <w:rsid w:val="002C4497"/>
    <w:rsid w:val="002C4776"/>
    <w:rsid w:val="002C588D"/>
    <w:rsid w:val="002C5A69"/>
    <w:rsid w:val="002C5D89"/>
    <w:rsid w:val="002C6AD5"/>
    <w:rsid w:val="002C6E88"/>
    <w:rsid w:val="002D04FD"/>
    <w:rsid w:val="002D1048"/>
    <w:rsid w:val="002D178B"/>
    <w:rsid w:val="002D2943"/>
    <w:rsid w:val="002D3C0F"/>
    <w:rsid w:val="002D402C"/>
    <w:rsid w:val="002D408F"/>
    <w:rsid w:val="002D54D9"/>
    <w:rsid w:val="002D5BAB"/>
    <w:rsid w:val="002D7218"/>
    <w:rsid w:val="002D79A1"/>
    <w:rsid w:val="002E02DA"/>
    <w:rsid w:val="002E0CAF"/>
    <w:rsid w:val="002E1844"/>
    <w:rsid w:val="002E1B22"/>
    <w:rsid w:val="002E339F"/>
    <w:rsid w:val="002E499C"/>
    <w:rsid w:val="002E64B4"/>
    <w:rsid w:val="002E6E93"/>
    <w:rsid w:val="002E707E"/>
    <w:rsid w:val="002F097A"/>
    <w:rsid w:val="002F2E3E"/>
    <w:rsid w:val="002F3E40"/>
    <w:rsid w:val="002F4517"/>
    <w:rsid w:val="002F4A29"/>
    <w:rsid w:val="002F58AC"/>
    <w:rsid w:val="002F6365"/>
    <w:rsid w:val="002F69C7"/>
    <w:rsid w:val="002F6C73"/>
    <w:rsid w:val="002F7129"/>
    <w:rsid w:val="00300533"/>
    <w:rsid w:val="00300B98"/>
    <w:rsid w:val="00300D15"/>
    <w:rsid w:val="00300EBF"/>
    <w:rsid w:val="00302A23"/>
    <w:rsid w:val="00302E02"/>
    <w:rsid w:val="003033B1"/>
    <w:rsid w:val="00305BD3"/>
    <w:rsid w:val="003074D7"/>
    <w:rsid w:val="00307E38"/>
    <w:rsid w:val="00311773"/>
    <w:rsid w:val="00312F15"/>
    <w:rsid w:val="00313EE4"/>
    <w:rsid w:val="0031424A"/>
    <w:rsid w:val="00316483"/>
    <w:rsid w:val="003168C9"/>
    <w:rsid w:val="00317714"/>
    <w:rsid w:val="00317FC6"/>
    <w:rsid w:val="00320AAF"/>
    <w:rsid w:val="00321238"/>
    <w:rsid w:val="00323511"/>
    <w:rsid w:val="00324A1B"/>
    <w:rsid w:val="003253EF"/>
    <w:rsid w:val="00325675"/>
    <w:rsid w:val="00325A89"/>
    <w:rsid w:val="003270C2"/>
    <w:rsid w:val="0033019B"/>
    <w:rsid w:val="0033033C"/>
    <w:rsid w:val="00331176"/>
    <w:rsid w:val="00333166"/>
    <w:rsid w:val="0033322D"/>
    <w:rsid w:val="00333E84"/>
    <w:rsid w:val="00333EBE"/>
    <w:rsid w:val="0033441E"/>
    <w:rsid w:val="003353EF"/>
    <w:rsid w:val="00335D89"/>
    <w:rsid w:val="0033678D"/>
    <w:rsid w:val="003371D1"/>
    <w:rsid w:val="0033745C"/>
    <w:rsid w:val="003375EA"/>
    <w:rsid w:val="00341CF4"/>
    <w:rsid w:val="00341E75"/>
    <w:rsid w:val="003430A7"/>
    <w:rsid w:val="003434D7"/>
    <w:rsid w:val="00343509"/>
    <w:rsid w:val="00344EB5"/>
    <w:rsid w:val="003451F3"/>
    <w:rsid w:val="00345301"/>
    <w:rsid w:val="003456B5"/>
    <w:rsid w:val="00346E21"/>
    <w:rsid w:val="00347341"/>
    <w:rsid w:val="00347ADA"/>
    <w:rsid w:val="00351127"/>
    <w:rsid w:val="00353B9A"/>
    <w:rsid w:val="003541A6"/>
    <w:rsid w:val="003555A1"/>
    <w:rsid w:val="00356001"/>
    <w:rsid w:val="003564AD"/>
    <w:rsid w:val="00356B61"/>
    <w:rsid w:val="003572FB"/>
    <w:rsid w:val="00366CD4"/>
    <w:rsid w:val="00366DA6"/>
    <w:rsid w:val="00366F42"/>
    <w:rsid w:val="003678AE"/>
    <w:rsid w:val="00367A67"/>
    <w:rsid w:val="00367EF4"/>
    <w:rsid w:val="00370F69"/>
    <w:rsid w:val="0037113F"/>
    <w:rsid w:val="003719FD"/>
    <w:rsid w:val="003723C4"/>
    <w:rsid w:val="00373003"/>
    <w:rsid w:val="003738C5"/>
    <w:rsid w:val="00373B33"/>
    <w:rsid w:val="00374603"/>
    <w:rsid w:val="00374894"/>
    <w:rsid w:val="00374896"/>
    <w:rsid w:val="00375386"/>
    <w:rsid w:val="003762F6"/>
    <w:rsid w:val="003764F8"/>
    <w:rsid w:val="00377508"/>
    <w:rsid w:val="00380992"/>
    <w:rsid w:val="0038150F"/>
    <w:rsid w:val="00382F93"/>
    <w:rsid w:val="003900AF"/>
    <w:rsid w:val="00393503"/>
    <w:rsid w:val="00394D14"/>
    <w:rsid w:val="00395A62"/>
    <w:rsid w:val="003974D1"/>
    <w:rsid w:val="00397E3F"/>
    <w:rsid w:val="003A123F"/>
    <w:rsid w:val="003A252E"/>
    <w:rsid w:val="003A2BD1"/>
    <w:rsid w:val="003A306D"/>
    <w:rsid w:val="003A38F8"/>
    <w:rsid w:val="003A4119"/>
    <w:rsid w:val="003A4F14"/>
    <w:rsid w:val="003A6130"/>
    <w:rsid w:val="003A6A21"/>
    <w:rsid w:val="003A757B"/>
    <w:rsid w:val="003A793B"/>
    <w:rsid w:val="003B0F30"/>
    <w:rsid w:val="003B1FFD"/>
    <w:rsid w:val="003B293D"/>
    <w:rsid w:val="003B3A29"/>
    <w:rsid w:val="003B3A70"/>
    <w:rsid w:val="003B3BF6"/>
    <w:rsid w:val="003B4BD4"/>
    <w:rsid w:val="003B572C"/>
    <w:rsid w:val="003B5CA7"/>
    <w:rsid w:val="003B6BC8"/>
    <w:rsid w:val="003B75CF"/>
    <w:rsid w:val="003B7D26"/>
    <w:rsid w:val="003C05F3"/>
    <w:rsid w:val="003C0BDB"/>
    <w:rsid w:val="003C13A4"/>
    <w:rsid w:val="003C22B9"/>
    <w:rsid w:val="003C2D74"/>
    <w:rsid w:val="003C4E8C"/>
    <w:rsid w:val="003C6308"/>
    <w:rsid w:val="003C69BE"/>
    <w:rsid w:val="003C7FAB"/>
    <w:rsid w:val="003D0BC3"/>
    <w:rsid w:val="003D1BDD"/>
    <w:rsid w:val="003D1F5A"/>
    <w:rsid w:val="003D3045"/>
    <w:rsid w:val="003D329D"/>
    <w:rsid w:val="003D3EC8"/>
    <w:rsid w:val="003D4448"/>
    <w:rsid w:val="003D44FB"/>
    <w:rsid w:val="003D51A6"/>
    <w:rsid w:val="003D5CCA"/>
    <w:rsid w:val="003D6835"/>
    <w:rsid w:val="003D6B6F"/>
    <w:rsid w:val="003D6D3E"/>
    <w:rsid w:val="003D72A4"/>
    <w:rsid w:val="003D7442"/>
    <w:rsid w:val="003D780E"/>
    <w:rsid w:val="003E07F0"/>
    <w:rsid w:val="003E44EB"/>
    <w:rsid w:val="003E65C8"/>
    <w:rsid w:val="003E7C40"/>
    <w:rsid w:val="003F12DE"/>
    <w:rsid w:val="003F18DE"/>
    <w:rsid w:val="003F1A10"/>
    <w:rsid w:val="003F23BB"/>
    <w:rsid w:val="003F35FE"/>
    <w:rsid w:val="003F585E"/>
    <w:rsid w:val="003F5E3C"/>
    <w:rsid w:val="003F6451"/>
    <w:rsid w:val="003F6E9F"/>
    <w:rsid w:val="00400824"/>
    <w:rsid w:val="004032DE"/>
    <w:rsid w:val="00403B1E"/>
    <w:rsid w:val="004040F5"/>
    <w:rsid w:val="00404FFB"/>
    <w:rsid w:val="00405C05"/>
    <w:rsid w:val="00405CCB"/>
    <w:rsid w:val="0040609A"/>
    <w:rsid w:val="00407195"/>
    <w:rsid w:val="004074AE"/>
    <w:rsid w:val="004104CD"/>
    <w:rsid w:val="00410CEA"/>
    <w:rsid w:val="004116D4"/>
    <w:rsid w:val="00412BC4"/>
    <w:rsid w:val="00413B67"/>
    <w:rsid w:val="00414059"/>
    <w:rsid w:val="004149D4"/>
    <w:rsid w:val="004152AC"/>
    <w:rsid w:val="00415930"/>
    <w:rsid w:val="00421250"/>
    <w:rsid w:val="0042340A"/>
    <w:rsid w:val="00423EFA"/>
    <w:rsid w:val="004248BE"/>
    <w:rsid w:val="004267EF"/>
    <w:rsid w:val="004275B8"/>
    <w:rsid w:val="00430312"/>
    <w:rsid w:val="00430F97"/>
    <w:rsid w:val="0043315B"/>
    <w:rsid w:val="00433BB8"/>
    <w:rsid w:val="00433D4A"/>
    <w:rsid w:val="00434B32"/>
    <w:rsid w:val="00436B87"/>
    <w:rsid w:val="0043722D"/>
    <w:rsid w:val="00437D13"/>
    <w:rsid w:val="00440195"/>
    <w:rsid w:val="00440670"/>
    <w:rsid w:val="004430F8"/>
    <w:rsid w:val="00443684"/>
    <w:rsid w:val="00444440"/>
    <w:rsid w:val="00444FDE"/>
    <w:rsid w:val="0044682F"/>
    <w:rsid w:val="00446EAC"/>
    <w:rsid w:val="00450302"/>
    <w:rsid w:val="0045255B"/>
    <w:rsid w:val="00453508"/>
    <w:rsid w:val="00453F81"/>
    <w:rsid w:val="00454BC5"/>
    <w:rsid w:val="00454FC9"/>
    <w:rsid w:val="0045515F"/>
    <w:rsid w:val="00455571"/>
    <w:rsid w:val="00456122"/>
    <w:rsid w:val="004579ED"/>
    <w:rsid w:val="00457BD7"/>
    <w:rsid w:val="00460DD8"/>
    <w:rsid w:val="00461AEB"/>
    <w:rsid w:val="00461E80"/>
    <w:rsid w:val="00462397"/>
    <w:rsid w:val="0046277F"/>
    <w:rsid w:val="00462B0A"/>
    <w:rsid w:val="004641FA"/>
    <w:rsid w:val="00465485"/>
    <w:rsid w:val="00466BD1"/>
    <w:rsid w:val="0047039D"/>
    <w:rsid w:val="00471818"/>
    <w:rsid w:val="004719D7"/>
    <w:rsid w:val="00471B6B"/>
    <w:rsid w:val="00471EEA"/>
    <w:rsid w:val="00472030"/>
    <w:rsid w:val="004736A3"/>
    <w:rsid w:val="00473B86"/>
    <w:rsid w:val="00474219"/>
    <w:rsid w:val="00476C44"/>
    <w:rsid w:val="00477D2A"/>
    <w:rsid w:val="0048034E"/>
    <w:rsid w:val="00482000"/>
    <w:rsid w:val="00482CD9"/>
    <w:rsid w:val="004838E3"/>
    <w:rsid w:val="00484545"/>
    <w:rsid w:val="00485936"/>
    <w:rsid w:val="00487A1D"/>
    <w:rsid w:val="00487F95"/>
    <w:rsid w:val="00491496"/>
    <w:rsid w:val="004927A2"/>
    <w:rsid w:val="00493CC5"/>
    <w:rsid w:val="0049556C"/>
    <w:rsid w:val="00495F20"/>
    <w:rsid w:val="00497455"/>
    <w:rsid w:val="00497BB7"/>
    <w:rsid w:val="00497D4D"/>
    <w:rsid w:val="004A0539"/>
    <w:rsid w:val="004A2934"/>
    <w:rsid w:val="004A41EB"/>
    <w:rsid w:val="004A5AFF"/>
    <w:rsid w:val="004B11C1"/>
    <w:rsid w:val="004B1224"/>
    <w:rsid w:val="004B2E6F"/>
    <w:rsid w:val="004B3617"/>
    <w:rsid w:val="004B4197"/>
    <w:rsid w:val="004B4A52"/>
    <w:rsid w:val="004B5AC5"/>
    <w:rsid w:val="004B7596"/>
    <w:rsid w:val="004C0752"/>
    <w:rsid w:val="004C0DB3"/>
    <w:rsid w:val="004C13C7"/>
    <w:rsid w:val="004C270E"/>
    <w:rsid w:val="004C39D6"/>
    <w:rsid w:val="004C3F0A"/>
    <w:rsid w:val="004C6D8C"/>
    <w:rsid w:val="004C76C6"/>
    <w:rsid w:val="004D1194"/>
    <w:rsid w:val="004D1AE4"/>
    <w:rsid w:val="004D4CB4"/>
    <w:rsid w:val="004D4F8B"/>
    <w:rsid w:val="004E0695"/>
    <w:rsid w:val="004E160F"/>
    <w:rsid w:val="004E1C36"/>
    <w:rsid w:val="004E241B"/>
    <w:rsid w:val="004E2A47"/>
    <w:rsid w:val="004E3E83"/>
    <w:rsid w:val="004E49F0"/>
    <w:rsid w:val="004E4A3F"/>
    <w:rsid w:val="004E4BF1"/>
    <w:rsid w:val="004E4D84"/>
    <w:rsid w:val="004E6563"/>
    <w:rsid w:val="004E67A8"/>
    <w:rsid w:val="004E6CBE"/>
    <w:rsid w:val="004E6D19"/>
    <w:rsid w:val="004E7996"/>
    <w:rsid w:val="004E7CC9"/>
    <w:rsid w:val="004F07BC"/>
    <w:rsid w:val="004F1341"/>
    <w:rsid w:val="004F25AD"/>
    <w:rsid w:val="004F6874"/>
    <w:rsid w:val="004F71B6"/>
    <w:rsid w:val="004F7293"/>
    <w:rsid w:val="004F7351"/>
    <w:rsid w:val="004F77FE"/>
    <w:rsid w:val="00500498"/>
    <w:rsid w:val="0050112E"/>
    <w:rsid w:val="0050328A"/>
    <w:rsid w:val="005038C3"/>
    <w:rsid w:val="00503A84"/>
    <w:rsid w:val="00503BD4"/>
    <w:rsid w:val="00510B9E"/>
    <w:rsid w:val="00511259"/>
    <w:rsid w:val="005119D4"/>
    <w:rsid w:val="00511B45"/>
    <w:rsid w:val="005120B3"/>
    <w:rsid w:val="0051595A"/>
    <w:rsid w:val="00515CB1"/>
    <w:rsid w:val="0052174D"/>
    <w:rsid w:val="005220F2"/>
    <w:rsid w:val="00522BC3"/>
    <w:rsid w:val="0052337C"/>
    <w:rsid w:val="0052351C"/>
    <w:rsid w:val="00524179"/>
    <w:rsid w:val="00524BFD"/>
    <w:rsid w:val="00525008"/>
    <w:rsid w:val="00526099"/>
    <w:rsid w:val="0052609F"/>
    <w:rsid w:val="005260C6"/>
    <w:rsid w:val="005274DE"/>
    <w:rsid w:val="005305F9"/>
    <w:rsid w:val="00530D7D"/>
    <w:rsid w:val="00531189"/>
    <w:rsid w:val="005316D9"/>
    <w:rsid w:val="00531CC0"/>
    <w:rsid w:val="0053205C"/>
    <w:rsid w:val="00533258"/>
    <w:rsid w:val="00534A11"/>
    <w:rsid w:val="005359C5"/>
    <w:rsid w:val="005363C7"/>
    <w:rsid w:val="0053684A"/>
    <w:rsid w:val="005412A3"/>
    <w:rsid w:val="00541F3A"/>
    <w:rsid w:val="00542C74"/>
    <w:rsid w:val="00542DFB"/>
    <w:rsid w:val="005435B4"/>
    <w:rsid w:val="00544778"/>
    <w:rsid w:val="00544E50"/>
    <w:rsid w:val="00544E85"/>
    <w:rsid w:val="005452C0"/>
    <w:rsid w:val="00545416"/>
    <w:rsid w:val="00545AA9"/>
    <w:rsid w:val="00545F16"/>
    <w:rsid w:val="00546773"/>
    <w:rsid w:val="00546A24"/>
    <w:rsid w:val="00547320"/>
    <w:rsid w:val="00547FBC"/>
    <w:rsid w:val="00550496"/>
    <w:rsid w:val="00550703"/>
    <w:rsid w:val="005512FD"/>
    <w:rsid w:val="00552CF8"/>
    <w:rsid w:val="00553870"/>
    <w:rsid w:val="005538C1"/>
    <w:rsid w:val="005538F8"/>
    <w:rsid w:val="005542C8"/>
    <w:rsid w:val="00554F5C"/>
    <w:rsid w:val="00555454"/>
    <w:rsid w:val="00555AC3"/>
    <w:rsid w:val="00556052"/>
    <w:rsid w:val="00556170"/>
    <w:rsid w:val="00556732"/>
    <w:rsid w:val="00556A5D"/>
    <w:rsid w:val="005570E9"/>
    <w:rsid w:val="00557247"/>
    <w:rsid w:val="00557D9F"/>
    <w:rsid w:val="0056202D"/>
    <w:rsid w:val="005635CB"/>
    <w:rsid w:val="00563F86"/>
    <w:rsid w:val="005673E8"/>
    <w:rsid w:val="00567AD4"/>
    <w:rsid w:val="00567D2D"/>
    <w:rsid w:val="0057227B"/>
    <w:rsid w:val="00572A99"/>
    <w:rsid w:val="005732DA"/>
    <w:rsid w:val="0057394A"/>
    <w:rsid w:val="005745B8"/>
    <w:rsid w:val="00574C5C"/>
    <w:rsid w:val="00575209"/>
    <w:rsid w:val="00575B67"/>
    <w:rsid w:val="005760B5"/>
    <w:rsid w:val="005768E3"/>
    <w:rsid w:val="005771E8"/>
    <w:rsid w:val="005773EB"/>
    <w:rsid w:val="00577C6D"/>
    <w:rsid w:val="00580747"/>
    <w:rsid w:val="00580861"/>
    <w:rsid w:val="0058186C"/>
    <w:rsid w:val="005824A6"/>
    <w:rsid w:val="00586374"/>
    <w:rsid w:val="0058664D"/>
    <w:rsid w:val="005878A6"/>
    <w:rsid w:val="005901A8"/>
    <w:rsid w:val="00591096"/>
    <w:rsid w:val="00593BC6"/>
    <w:rsid w:val="005940AD"/>
    <w:rsid w:val="00594E31"/>
    <w:rsid w:val="0059524D"/>
    <w:rsid w:val="00595801"/>
    <w:rsid w:val="00595F34"/>
    <w:rsid w:val="0059654B"/>
    <w:rsid w:val="005969A4"/>
    <w:rsid w:val="00597FBD"/>
    <w:rsid w:val="005A377D"/>
    <w:rsid w:val="005A4711"/>
    <w:rsid w:val="005A55D5"/>
    <w:rsid w:val="005A65A5"/>
    <w:rsid w:val="005A6A7B"/>
    <w:rsid w:val="005A6D8E"/>
    <w:rsid w:val="005B386C"/>
    <w:rsid w:val="005B52ED"/>
    <w:rsid w:val="005B5E16"/>
    <w:rsid w:val="005C023F"/>
    <w:rsid w:val="005C0389"/>
    <w:rsid w:val="005C0F65"/>
    <w:rsid w:val="005C157C"/>
    <w:rsid w:val="005C3799"/>
    <w:rsid w:val="005C3871"/>
    <w:rsid w:val="005C657A"/>
    <w:rsid w:val="005D1AF2"/>
    <w:rsid w:val="005D1F1F"/>
    <w:rsid w:val="005D321E"/>
    <w:rsid w:val="005D3EB2"/>
    <w:rsid w:val="005D4CA8"/>
    <w:rsid w:val="005D5A32"/>
    <w:rsid w:val="005D68AE"/>
    <w:rsid w:val="005D6DA8"/>
    <w:rsid w:val="005D70E6"/>
    <w:rsid w:val="005D7628"/>
    <w:rsid w:val="005E0FD1"/>
    <w:rsid w:val="005E1B05"/>
    <w:rsid w:val="005E2914"/>
    <w:rsid w:val="005E2FDF"/>
    <w:rsid w:val="005E57C8"/>
    <w:rsid w:val="005E69B1"/>
    <w:rsid w:val="005E7A1E"/>
    <w:rsid w:val="005F0833"/>
    <w:rsid w:val="005F0982"/>
    <w:rsid w:val="005F1094"/>
    <w:rsid w:val="005F1EBB"/>
    <w:rsid w:val="005F1FD8"/>
    <w:rsid w:val="005F2DD1"/>
    <w:rsid w:val="005F3ED7"/>
    <w:rsid w:val="005F450B"/>
    <w:rsid w:val="005F484C"/>
    <w:rsid w:val="005F4BEC"/>
    <w:rsid w:val="005F5881"/>
    <w:rsid w:val="005F6465"/>
    <w:rsid w:val="00600011"/>
    <w:rsid w:val="00601F15"/>
    <w:rsid w:val="0060396C"/>
    <w:rsid w:val="00604127"/>
    <w:rsid w:val="00604526"/>
    <w:rsid w:val="00605483"/>
    <w:rsid w:val="00605519"/>
    <w:rsid w:val="00605793"/>
    <w:rsid w:val="00605EF9"/>
    <w:rsid w:val="00607C46"/>
    <w:rsid w:val="00610F0B"/>
    <w:rsid w:val="0061249F"/>
    <w:rsid w:val="00612833"/>
    <w:rsid w:val="00613251"/>
    <w:rsid w:val="00613BDD"/>
    <w:rsid w:val="00614258"/>
    <w:rsid w:val="006145A1"/>
    <w:rsid w:val="006150C1"/>
    <w:rsid w:val="00615744"/>
    <w:rsid w:val="00615B57"/>
    <w:rsid w:val="00615D73"/>
    <w:rsid w:val="006160A8"/>
    <w:rsid w:val="00616F4E"/>
    <w:rsid w:val="006211FB"/>
    <w:rsid w:val="0062176C"/>
    <w:rsid w:val="00623D65"/>
    <w:rsid w:val="00623D67"/>
    <w:rsid w:val="0062410B"/>
    <w:rsid w:val="00625C4E"/>
    <w:rsid w:val="00625CCB"/>
    <w:rsid w:val="00625E13"/>
    <w:rsid w:val="006269BD"/>
    <w:rsid w:val="00627593"/>
    <w:rsid w:val="00627BD9"/>
    <w:rsid w:val="00630F18"/>
    <w:rsid w:val="00631A78"/>
    <w:rsid w:val="00634C1D"/>
    <w:rsid w:val="00636D7E"/>
    <w:rsid w:val="006371F9"/>
    <w:rsid w:val="00637703"/>
    <w:rsid w:val="0063782B"/>
    <w:rsid w:val="00640125"/>
    <w:rsid w:val="006417E4"/>
    <w:rsid w:val="00642154"/>
    <w:rsid w:val="00646F02"/>
    <w:rsid w:val="006501C6"/>
    <w:rsid w:val="00651439"/>
    <w:rsid w:val="00651467"/>
    <w:rsid w:val="006515AB"/>
    <w:rsid w:val="0065195E"/>
    <w:rsid w:val="006535E0"/>
    <w:rsid w:val="006540AC"/>
    <w:rsid w:val="0065663A"/>
    <w:rsid w:val="00657956"/>
    <w:rsid w:val="0065799B"/>
    <w:rsid w:val="006605F9"/>
    <w:rsid w:val="00660EB4"/>
    <w:rsid w:val="00662DFC"/>
    <w:rsid w:val="00662EDB"/>
    <w:rsid w:val="00663148"/>
    <w:rsid w:val="006659FA"/>
    <w:rsid w:val="00665C7D"/>
    <w:rsid w:val="006700DF"/>
    <w:rsid w:val="006718EB"/>
    <w:rsid w:val="006732FA"/>
    <w:rsid w:val="00674AA8"/>
    <w:rsid w:val="00674EE6"/>
    <w:rsid w:val="006761C0"/>
    <w:rsid w:val="00676F5C"/>
    <w:rsid w:val="006804C3"/>
    <w:rsid w:val="006820BC"/>
    <w:rsid w:val="006831FA"/>
    <w:rsid w:val="0068347D"/>
    <w:rsid w:val="00690621"/>
    <w:rsid w:val="006910F1"/>
    <w:rsid w:val="0069110B"/>
    <w:rsid w:val="006927F4"/>
    <w:rsid w:val="00693A65"/>
    <w:rsid w:val="00693C47"/>
    <w:rsid w:val="00694139"/>
    <w:rsid w:val="00695B07"/>
    <w:rsid w:val="00695C98"/>
    <w:rsid w:val="0069606D"/>
    <w:rsid w:val="00696980"/>
    <w:rsid w:val="006A1298"/>
    <w:rsid w:val="006A232B"/>
    <w:rsid w:val="006A29D9"/>
    <w:rsid w:val="006A410A"/>
    <w:rsid w:val="006A51BC"/>
    <w:rsid w:val="006A5F4E"/>
    <w:rsid w:val="006A65E6"/>
    <w:rsid w:val="006A7275"/>
    <w:rsid w:val="006B0250"/>
    <w:rsid w:val="006B06B2"/>
    <w:rsid w:val="006B0751"/>
    <w:rsid w:val="006B2363"/>
    <w:rsid w:val="006B2E29"/>
    <w:rsid w:val="006B3675"/>
    <w:rsid w:val="006B37BC"/>
    <w:rsid w:val="006B5F4A"/>
    <w:rsid w:val="006B6759"/>
    <w:rsid w:val="006B7C3F"/>
    <w:rsid w:val="006C0964"/>
    <w:rsid w:val="006C0AA1"/>
    <w:rsid w:val="006C0C87"/>
    <w:rsid w:val="006C25D2"/>
    <w:rsid w:val="006C2C28"/>
    <w:rsid w:val="006C2E96"/>
    <w:rsid w:val="006C30C3"/>
    <w:rsid w:val="006C3624"/>
    <w:rsid w:val="006C3A44"/>
    <w:rsid w:val="006C79CA"/>
    <w:rsid w:val="006D065A"/>
    <w:rsid w:val="006D0DB6"/>
    <w:rsid w:val="006D2166"/>
    <w:rsid w:val="006D2564"/>
    <w:rsid w:val="006D277F"/>
    <w:rsid w:val="006D2AAC"/>
    <w:rsid w:val="006D2C2B"/>
    <w:rsid w:val="006D3599"/>
    <w:rsid w:val="006D47E7"/>
    <w:rsid w:val="006D5829"/>
    <w:rsid w:val="006D614C"/>
    <w:rsid w:val="006D6982"/>
    <w:rsid w:val="006D6A5D"/>
    <w:rsid w:val="006D6BDA"/>
    <w:rsid w:val="006D6D61"/>
    <w:rsid w:val="006E0967"/>
    <w:rsid w:val="006E1120"/>
    <w:rsid w:val="006E1350"/>
    <w:rsid w:val="006E3738"/>
    <w:rsid w:val="006E55FA"/>
    <w:rsid w:val="006E751B"/>
    <w:rsid w:val="006F0D05"/>
    <w:rsid w:val="006F148C"/>
    <w:rsid w:val="006F187E"/>
    <w:rsid w:val="006F1A32"/>
    <w:rsid w:val="006F2182"/>
    <w:rsid w:val="006F2C64"/>
    <w:rsid w:val="006F317A"/>
    <w:rsid w:val="006F39D0"/>
    <w:rsid w:val="006F3C5A"/>
    <w:rsid w:val="006F5EB9"/>
    <w:rsid w:val="006F6415"/>
    <w:rsid w:val="006F7387"/>
    <w:rsid w:val="006F7DFE"/>
    <w:rsid w:val="006F7E5E"/>
    <w:rsid w:val="00701292"/>
    <w:rsid w:val="00701735"/>
    <w:rsid w:val="00701BED"/>
    <w:rsid w:val="007028E8"/>
    <w:rsid w:val="00702FEF"/>
    <w:rsid w:val="0070634C"/>
    <w:rsid w:val="00706485"/>
    <w:rsid w:val="007076F4"/>
    <w:rsid w:val="00707A9E"/>
    <w:rsid w:val="00710BDB"/>
    <w:rsid w:val="0071161E"/>
    <w:rsid w:val="00712AF7"/>
    <w:rsid w:val="007135A5"/>
    <w:rsid w:val="00713755"/>
    <w:rsid w:val="007171B6"/>
    <w:rsid w:val="00717282"/>
    <w:rsid w:val="00720EF0"/>
    <w:rsid w:val="00722178"/>
    <w:rsid w:val="0072225B"/>
    <w:rsid w:val="00722BCB"/>
    <w:rsid w:val="00725341"/>
    <w:rsid w:val="00725550"/>
    <w:rsid w:val="00725DB6"/>
    <w:rsid w:val="0072600B"/>
    <w:rsid w:val="00727725"/>
    <w:rsid w:val="00731121"/>
    <w:rsid w:val="00731743"/>
    <w:rsid w:val="007329A1"/>
    <w:rsid w:val="00732A91"/>
    <w:rsid w:val="0073438B"/>
    <w:rsid w:val="00734DAE"/>
    <w:rsid w:val="0073542F"/>
    <w:rsid w:val="00735C41"/>
    <w:rsid w:val="00740288"/>
    <w:rsid w:val="00740B42"/>
    <w:rsid w:val="00741CF8"/>
    <w:rsid w:val="00742765"/>
    <w:rsid w:val="00744801"/>
    <w:rsid w:val="00745DD2"/>
    <w:rsid w:val="0075022D"/>
    <w:rsid w:val="0075287B"/>
    <w:rsid w:val="00753027"/>
    <w:rsid w:val="00754C11"/>
    <w:rsid w:val="0075512C"/>
    <w:rsid w:val="00755CEB"/>
    <w:rsid w:val="0075683A"/>
    <w:rsid w:val="00760017"/>
    <w:rsid w:val="00762B4F"/>
    <w:rsid w:val="007643FF"/>
    <w:rsid w:val="00766DBC"/>
    <w:rsid w:val="007700FB"/>
    <w:rsid w:val="007700FF"/>
    <w:rsid w:val="007721D2"/>
    <w:rsid w:val="0077257D"/>
    <w:rsid w:val="00772D5A"/>
    <w:rsid w:val="007737FA"/>
    <w:rsid w:val="007742F5"/>
    <w:rsid w:val="0077683A"/>
    <w:rsid w:val="00776C4E"/>
    <w:rsid w:val="00777B71"/>
    <w:rsid w:val="007811E9"/>
    <w:rsid w:val="00781CED"/>
    <w:rsid w:val="007845DD"/>
    <w:rsid w:val="007848C7"/>
    <w:rsid w:val="00784CD3"/>
    <w:rsid w:val="007853ED"/>
    <w:rsid w:val="00786563"/>
    <w:rsid w:val="0078683E"/>
    <w:rsid w:val="00787C49"/>
    <w:rsid w:val="00790F44"/>
    <w:rsid w:val="00792A58"/>
    <w:rsid w:val="007954F1"/>
    <w:rsid w:val="00795773"/>
    <w:rsid w:val="00796268"/>
    <w:rsid w:val="00796E9C"/>
    <w:rsid w:val="00797074"/>
    <w:rsid w:val="007A079D"/>
    <w:rsid w:val="007A4F17"/>
    <w:rsid w:val="007A68DB"/>
    <w:rsid w:val="007A7200"/>
    <w:rsid w:val="007B0FF2"/>
    <w:rsid w:val="007B245B"/>
    <w:rsid w:val="007B3076"/>
    <w:rsid w:val="007B3715"/>
    <w:rsid w:val="007B42A4"/>
    <w:rsid w:val="007B4433"/>
    <w:rsid w:val="007B4498"/>
    <w:rsid w:val="007B4FF7"/>
    <w:rsid w:val="007B5830"/>
    <w:rsid w:val="007B5E42"/>
    <w:rsid w:val="007C0EEF"/>
    <w:rsid w:val="007C13FD"/>
    <w:rsid w:val="007C1C72"/>
    <w:rsid w:val="007C4CDC"/>
    <w:rsid w:val="007C5932"/>
    <w:rsid w:val="007C7778"/>
    <w:rsid w:val="007C7CE7"/>
    <w:rsid w:val="007D05D9"/>
    <w:rsid w:val="007D2383"/>
    <w:rsid w:val="007D29B6"/>
    <w:rsid w:val="007D2C64"/>
    <w:rsid w:val="007D3247"/>
    <w:rsid w:val="007D3B32"/>
    <w:rsid w:val="007D4480"/>
    <w:rsid w:val="007D5294"/>
    <w:rsid w:val="007D6039"/>
    <w:rsid w:val="007D6609"/>
    <w:rsid w:val="007D7566"/>
    <w:rsid w:val="007D7AF0"/>
    <w:rsid w:val="007E03F0"/>
    <w:rsid w:val="007E0E49"/>
    <w:rsid w:val="007E2128"/>
    <w:rsid w:val="007E5173"/>
    <w:rsid w:val="007F1C88"/>
    <w:rsid w:val="007F1D51"/>
    <w:rsid w:val="007F2882"/>
    <w:rsid w:val="007F31D5"/>
    <w:rsid w:val="007F4C55"/>
    <w:rsid w:val="007F6AD7"/>
    <w:rsid w:val="00800934"/>
    <w:rsid w:val="00800D60"/>
    <w:rsid w:val="00801017"/>
    <w:rsid w:val="0080151C"/>
    <w:rsid w:val="00801C16"/>
    <w:rsid w:val="008022EE"/>
    <w:rsid w:val="00806074"/>
    <w:rsid w:val="00806757"/>
    <w:rsid w:val="008069B7"/>
    <w:rsid w:val="008077D8"/>
    <w:rsid w:val="008106E5"/>
    <w:rsid w:val="0081095F"/>
    <w:rsid w:val="00812E01"/>
    <w:rsid w:val="00812FDB"/>
    <w:rsid w:val="0081589C"/>
    <w:rsid w:val="00817753"/>
    <w:rsid w:val="00820EE3"/>
    <w:rsid w:val="00822031"/>
    <w:rsid w:val="00822C2F"/>
    <w:rsid w:val="00824248"/>
    <w:rsid w:val="008264E6"/>
    <w:rsid w:val="00827ED0"/>
    <w:rsid w:val="008304BD"/>
    <w:rsid w:val="00830680"/>
    <w:rsid w:val="00830EF6"/>
    <w:rsid w:val="00832C5B"/>
    <w:rsid w:val="008342C3"/>
    <w:rsid w:val="0083432A"/>
    <w:rsid w:val="008370A6"/>
    <w:rsid w:val="00837690"/>
    <w:rsid w:val="00840D7C"/>
    <w:rsid w:val="008428D7"/>
    <w:rsid w:val="00842E09"/>
    <w:rsid w:val="00842F6F"/>
    <w:rsid w:val="00844CC6"/>
    <w:rsid w:val="00844E03"/>
    <w:rsid w:val="00845421"/>
    <w:rsid w:val="008457C1"/>
    <w:rsid w:val="00850328"/>
    <w:rsid w:val="00850C81"/>
    <w:rsid w:val="008511EA"/>
    <w:rsid w:val="00851D5C"/>
    <w:rsid w:val="00852882"/>
    <w:rsid w:val="00852F23"/>
    <w:rsid w:val="00855606"/>
    <w:rsid w:val="00857A0D"/>
    <w:rsid w:val="008607B0"/>
    <w:rsid w:val="00860A21"/>
    <w:rsid w:val="00861787"/>
    <w:rsid w:val="0086194B"/>
    <w:rsid w:val="00862538"/>
    <w:rsid w:val="008627E2"/>
    <w:rsid w:val="00863906"/>
    <w:rsid w:val="00865192"/>
    <w:rsid w:val="008662AF"/>
    <w:rsid w:val="008665EF"/>
    <w:rsid w:val="00866849"/>
    <w:rsid w:val="0086712A"/>
    <w:rsid w:val="00867FB6"/>
    <w:rsid w:val="00870FDA"/>
    <w:rsid w:val="0087170B"/>
    <w:rsid w:val="0087231E"/>
    <w:rsid w:val="008728A3"/>
    <w:rsid w:val="00872CC1"/>
    <w:rsid w:val="008737D0"/>
    <w:rsid w:val="00873B08"/>
    <w:rsid w:val="00874B69"/>
    <w:rsid w:val="00875ACD"/>
    <w:rsid w:val="00875BDF"/>
    <w:rsid w:val="008761DE"/>
    <w:rsid w:val="0087722B"/>
    <w:rsid w:val="008777CF"/>
    <w:rsid w:val="00877ACF"/>
    <w:rsid w:val="00880B94"/>
    <w:rsid w:val="0088285C"/>
    <w:rsid w:val="00882998"/>
    <w:rsid w:val="00882AA9"/>
    <w:rsid w:val="00882B96"/>
    <w:rsid w:val="00882EC8"/>
    <w:rsid w:val="0088381D"/>
    <w:rsid w:val="0088393E"/>
    <w:rsid w:val="00883950"/>
    <w:rsid w:val="00885505"/>
    <w:rsid w:val="00887758"/>
    <w:rsid w:val="008921B5"/>
    <w:rsid w:val="008933BE"/>
    <w:rsid w:val="008933FF"/>
    <w:rsid w:val="0089392B"/>
    <w:rsid w:val="00894F23"/>
    <w:rsid w:val="00895589"/>
    <w:rsid w:val="008967D5"/>
    <w:rsid w:val="008975E4"/>
    <w:rsid w:val="008A0E2F"/>
    <w:rsid w:val="008A1378"/>
    <w:rsid w:val="008A14D3"/>
    <w:rsid w:val="008A3634"/>
    <w:rsid w:val="008A4974"/>
    <w:rsid w:val="008A5138"/>
    <w:rsid w:val="008A55AE"/>
    <w:rsid w:val="008B05B1"/>
    <w:rsid w:val="008B08CA"/>
    <w:rsid w:val="008B158D"/>
    <w:rsid w:val="008B585B"/>
    <w:rsid w:val="008B5C18"/>
    <w:rsid w:val="008B7091"/>
    <w:rsid w:val="008B7657"/>
    <w:rsid w:val="008B7900"/>
    <w:rsid w:val="008C093B"/>
    <w:rsid w:val="008C2708"/>
    <w:rsid w:val="008C3AB6"/>
    <w:rsid w:val="008C4361"/>
    <w:rsid w:val="008C5263"/>
    <w:rsid w:val="008C5440"/>
    <w:rsid w:val="008C5E13"/>
    <w:rsid w:val="008C6363"/>
    <w:rsid w:val="008C7528"/>
    <w:rsid w:val="008D142C"/>
    <w:rsid w:val="008D3A9E"/>
    <w:rsid w:val="008D3EBD"/>
    <w:rsid w:val="008D7415"/>
    <w:rsid w:val="008D774A"/>
    <w:rsid w:val="008E01DB"/>
    <w:rsid w:val="008E0AC7"/>
    <w:rsid w:val="008E2B84"/>
    <w:rsid w:val="008E3866"/>
    <w:rsid w:val="008E44F4"/>
    <w:rsid w:val="008E4635"/>
    <w:rsid w:val="008E4BA2"/>
    <w:rsid w:val="008E59AA"/>
    <w:rsid w:val="008F1527"/>
    <w:rsid w:val="008F2BDA"/>
    <w:rsid w:val="008F462A"/>
    <w:rsid w:val="008F5D22"/>
    <w:rsid w:val="008F75C4"/>
    <w:rsid w:val="008F7B5C"/>
    <w:rsid w:val="00900194"/>
    <w:rsid w:val="0090054C"/>
    <w:rsid w:val="009011B8"/>
    <w:rsid w:val="00901586"/>
    <w:rsid w:val="0090228C"/>
    <w:rsid w:val="009025B7"/>
    <w:rsid w:val="0090305E"/>
    <w:rsid w:val="0090377E"/>
    <w:rsid w:val="00904827"/>
    <w:rsid w:val="009057E4"/>
    <w:rsid w:val="00905E4C"/>
    <w:rsid w:val="0090703F"/>
    <w:rsid w:val="009107C8"/>
    <w:rsid w:val="009113B4"/>
    <w:rsid w:val="009136CB"/>
    <w:rsid w:val="00913A4B"/>
    <w:rsid w:val="00914D01"/>
    <w:rsid w:val="00915173"/>
    <w:rsid w:val="00915196"/>
    <w:rsid w:val="00916215"/>
    <w:rsid w:val="00916D5D"/>
    <w:rsid w:val="00916FD0"/>
    <w:rsid w:val="00920366"/>
    <w:rsid w:val="009209D1"/>
    <w:rsid w:val="00920AC6"/>
    <w:rsid w:val="0092106B"/>
    <w:rsid w:val="0092114A"/>
    <w:rsid w:val="00921436"/>
    <w:rsid w:val="00922ADA"/>
    <w:rsid w:val="0092383A"/>
    <w:rsid w:val="00923949"/>
    <w:rsid w:val="009239AE"/>
    <w:rsid w:val="00924665"/>
    <w:rsid w:val="00924D7C"/>
    <w:rsid w:val="00925632"/>
    <w:rsid w:val="009263BF"/>
    <w:rsid w:val="00926A73"/>
    <w:rsid w:val="00927FD5"/>
    <w:rsid w:val="00930C10"/>
    <w:rsid w:val="009313D3"/>
    <w:rsid w:val="009362AF"/>
    <w:rsid w:val="0093671A"/>
    <w:rsid w:val="00936D99"/>
    <w:rsid w:val="00941654"/>
    <w:rsid w:val="00941717"/>
    <w:rsid w:val="009422EF"/>
    <w:rsid w:val="00942A30"/>
    <w:rsid w:val="00944322"/>
    <w:rsid w:val="009451D2"/>
    <w:rsid w:val="00946AC2"/>
    <w:rsid w:val="00947088"/>
    <w:rsid w:val="00950264"/>
    <w:rsid w:val="0095085C"/>
    <w:rsid w:val="00950EFA"/>
    <w:rsid w:val="009524D3"/>
    <w:rsid w:val="0095358A"/>
    <w:rsid w:val="009543C8"/>
    <w:rsid w:val="00954F9D"/>
    <w:rsid w:val="00956D68"/>
    <w:rsid w:val="00957787"/>
    <w:rsid w:val="00960252"/>
    <w:rsid w:val="00961680"/>
    <w:rsid w:val="009618DE"/>
    <w:rsid w:val="00962807"/>
    <w:rsid w:val="009635DF"/>
    <w:rsid w:val="0096581D"/>
    <w:rsid w:val="0096590C"/>
    <w:rsid w:val="009659EA"/>
    <w:rsid w:val="0096671D"/>
    <w:rsid w:val="00966C09"/>
    <w:rsid w:val="00967521"/>
    <w:rsid w:val="00970748"/>
    <w:rsid w:val="009752CA"/>
    <w:rsid w:val="00976069"/>
    <w:rsid w:val="00976D6F"/>
    <w:rsid w:val="00983E1C"/>
    <w:rsid w:val="0098419B"/>
    <w:rsid w:val="009847AA"/>
    <w:rsid w:val="009851B7"/>
    <w:rsid w:val="00986168"/>
    <w:rsid w:val="00986496"/>
    <w:rsid w:val="00986C39"/>
    <w:rsid w:val="009870D2"/>
    <w:rsid w:val="009904DF"/>
    <w:rsid w:val="00990EBC"/>
    <w:rsid w:val="009910E6"/>
    <w:rsid w:val="009A041B"/>
    <w:rsid w:val="009A0A24"/>
    <w:rsid w:val="009A3073"/>
    <w:rsid w:val="009A3CE1"/>
    <w:rsid w:val="009A4D20"/>
    <w:rsid w:val="009A5808"/>
    <w:rsid w:val="009A6ACC"/>
    <w:rsid w:val="009B13EE"/>
    <w:rsid w:val="009B1572"/>
    <w:rsid w:val="009B467A"/>
    <w:rsid w:val="009B5ADD"/>
    <w:rsid w:val="009B6626"/>
    <w:rsid w:val="009C18B7"/>
    <w:rsid w:val="009C2448"/>
    <w:rsid w:val="009C29E5"/>
    <w:rsid w:val="009C4163"/>
    <w:rsid w:val="009C4628"/>
    <w:rsid w:val="009C56AD"/>
    <w:rsid w:val="009C5C6F"/>
    <w:rsid w:val="009C7AC7"/>
    <w:rsid w:val="009D13C2"/>
    <w:rsid w:val="009D2075"/>
    <w:rsid w:val="009D2442"/>
    <w:rsid w:val="009D2895"/>
    <w:rsid w:val="009D2D74"/>
    <w:rsid w:val="009D4602"/>
    <w:rsid w:val="009D4B83"/>
    <w:rsid w:val="009D528C"/>
    <w:rsid w:val="009D52B5"/>
    <w:rsid w:val="009D69C3"/>
    <w:rsid w:val="009D709C"/>
    <w:rsid w:val="009D7A2A"/>
    <w:rsid w:val="009E15AA"/>
    <w:rsid w:val="009E23D4"/>
    <w:rsid w:val="009E3321"/>
    <w:rsid w:val="009E7FCF"/>
    <w:rsid w:val="009F06B8"/>
    <w:rsid w:val="009F16D7"/>
    <w:rsid w:val="009F1EBA"/>
    <w:rsid w:val="009F48F2"/>
    <w:rsid w:val="009F551B"/>
    <w:rsid w:val="009F57FB"/>
    <w:rsid w:val="009F5999"/>
    <w:rsid w:val="009F5C3C"/>
    <w:rsid w:val="009F5DB1"/>
    <w:rsid w:val="009F5DDA"/>
    <w:rsid w:val="009F76EF"/>
    <w:rsid w:val="00A0013E"/>
    <w:rsid w:val="00A020A1"/>
    <w:rsid w:val="00A029B5"/>
    <w:rsid w:val="00A0304A"/>
    <w:rsid w:val="00A05A5A"/>
    <w:rsid w:val="00A05B5C"/>
    <w:rsid w:val="00A068DC"/>
    <w:rsid w:val="00A070EE"/>
    <w:rsid w:val="00A07918"/>
    <w:rsid w:val="00A1057B"/>
    <w:rsid w:val="00A10966"/>
    <w:rsid w:val="00A11BEE"/>
    <w:rsid w:val="00A11D65"/>
    <w:rsid w:val="00A12264"/>
    <w:rsid w:val="00A13C60"/>
    <w:rsid w:val="00A13CB3"/>
    <w:rsid w:val="00A13D2E"/>
    <w:rsid w:val="00A15425"/>
    <w:rsid w:val="00A2009E"/>
    <w:rsid w:val="00A20103"/>
    <w:rsid w:val="00A20343"/>
    <w:rsid w:val="00A2050A"/>
    <w:rsid w:val="00A20584"/>
    <w:rsid w:val="00A22340"/>
    <w:rsid w:val="00A2249E"/>
    <w:rsid w:val="00A22597"/>
    <w:rsid w:val="00A23D10"/>
    <w:rsid w:val="00A240C9"/>
    <w:rsid w:val="00A34A60"/>
    <w:rsid w:val="00A357B6"/>
    <w:rsid w:val="00A35B11"/>
    <w:rsid w:val="00A36395"/>
    <w:rsid w:val="00A363BA"/>
    <w:rsid w:val="00A36D00"/>
    <w:rsid w:val="00A37620"/>
    <w:rsid w:val="00A42849"/>
    <w:rsid w:val="00A43EF8"/>
    <w:rsid w:val="00A446E4"/>
    <w:rsid w:val="00A472DC"/>
    <w:rsid w:val="00A5025F"/>
    <w:rsid w:val="00A50BF5"/>
    <w:rsid w:val="00A50C76"/>
    <w:rsid w:val="00A50D05"/>
    <w:rsid w:val="00A51C64"/>
    <w:rsid w:val="00A53A48"/>
    <w:rsid w:val="00A55807"/>
    <w:rsid w:val="00A56475"/>
    <w:rsid w:val="00A56480"/>
    <w:rsid w:val="00A579B1"/>
    <w:rsid w:val="00A60119"/>
    <w:rsid w:val="00A6063C"/>
    <w:rsid w:val="00A610B4"/>
    <w:rsid w:val="00A628EA"/>
    <w:rsid w:val="00A643A2"/>
    <w:rsid w:val="00A64CEE"/>
    <w:rsid w:val="00A65C6A"/>
    <w:rsid w:val="00A67288"/>
    <w:rsid w:val="00A674A8"/>
    <w:rsid w:val="00A676F7"/>
    <w:rsid w:val="00A7063A"/>
    <w:rsid w:val="00A708EC"/>
    <w:rsid w:val="00A73CFE"/>
    <w:rsid w:val="00A74571"/>
    <w:rsid w:val="00A75650"/>
    <w:rsid w:val="00A76716"/>
    <w:rsid w:val="00A76BD2"/>
    <w:rsid w:val="00A80EE4"/>
    <w:rsid w:val="00A8168E"/>
    <w:rsid w:val="00A81C27"/>
    <w:rsid w:val="00A8357A"/>
    <w:rsid w:val="00A84E92"/>
    <w:rsid w:val="00A8618F"/>
    <w:rsid w:val="00A87189"/>
    <w:rsid w:val="00A87A91"/>
    <w:rsid w:val="00A87C1B"/>
    <w:rsid w:val="00A90D31"/>
    <w:rsid w:val="00A92C71"/>
    <w:rsid w:val="00A92E3F"/>
    <w:rsid w:val="00A93FA3"/>
    <w:rsid w:val="00A955DB"/>
    <w:rsid w:val="00A96806"/>
    <w:rsid w:val="00A96CCE"/>
    <w:rsid w:val="00AA1EE7"/>
    <w:rsid w:val="00AA2514"/>
    <w:rsid w:val="00AA3A5F"/>
    <w:rsid w:val="00AA7050"/>
    <w:rsid w:val="00AB0ED3"/>
    <w:rsid w:val="00AB17C2"/>
    <w:rsid w:val="00AB2B24"/>
    <w:rsid w:val="00AB30B7"/>
    <w:rsid w:val="00AB4B7D"/>
    <w:rsid w:val="00AB5216"/>
    <w:rsid w:val="00AB5D82"/>
    <w:rsid w:val="00AB60B4"/>
    <w:rsid w:val="00AB6C5E"/>
    <w:rsid w:val="00AB7164"/>
    <w:rsid w:val="00AB73A8"/>
    <w:rsid w:val="00AB7737"/>
    <w:rsid w:val="00AB7928"/>
    <w:rsid w:val="00AC0A0C"/>
    <w:rsid w:val="00AC1F7E"/>
    <w:rsid w:val="00AC215D"/>
    <w:rsid w:val="00AC2641"/>
    <w:rsid w:val="00AC3A48"/>
    <w:rsid w:val="00AC3DF5"/>
    <w:rsid w:val="00AC459C"/>
    <w:rsid w:val="00AC5BF9"/>
    <w:rsid w:val="00AC60D6"/>
    <w:rsid w:val="00AC65B0"/>
    <w:rsid w:val="00AD0EC0"/>
    <w:rsid w:val="00AD292D"/>
    <w:rsid w:val="00AD2F64"/>
    <w:rsid w:val="00AD307E"/>
    <w:rsid w:val="00AD3777"/>
    <w:rsid w:val="00AD3B63"/>
    <w:rsid w:val="00AD44FD"/>
    <w:rsid w:val="00AD525D"/>
    <w:rsid w:val="00AE05D6"/>
    <w:rsid w:val="00AE22D4"/>
    <w:rsid w:val="00AE3BFE"/>
    <w:rsid w:val="00AF0897"/>
    <w:rsid w:val="00AF0D0F"/>
    <w:rsid w:val="00AF1E15"/>
    <w:rsid w:val="00AF200C"/>
    <w:rsid w:val="00AF6267"/>
    <w:rsid w:val="00AF7BAD"/>
    <w:rsid w:val="00B0051A"/>
    <w:rsid w:val="00B00D70"/>
    <w:rsid w:val="00B01114"/>
    <w:rsid w:val="00B055DD"/>
    <w:rsid w:val="00B057C5"/>
    <w:rsid w:val="00B0589B"/>
    <w:rsid w:val="00B05E22"/>
    <w:rsid w:val="00B0648B"/>
    <w:rsid w:val="00B07CEC"/>
    <w:rsid w:val="00B110B9"/>
    <w:rsid w:val="00B11EFC"/>
    <w:rsid w:val="00B12742"/>
    <w:rsid w:val="00B12DE1"/>
    <w:rsid w:val="00B13283"/>
    <w:rsid w:val="00B15348"/>
    <w:rsid w:val="00B16AEE"/>
    <w:rsid w:val="00B20394"/>
    <w:rsid w:val="00B217AB"/>
    <w:rsid w:val="00B224F3"/>
    <w:rsid w:val="00B22A5E"/>
    <w:rsid w:val="00B23427"/>
    <w:rsid w:val="00B234A9"/>
    <w:rsid w:val="00B23516"/>
    <w:rsid w:val="00B249F3"/>
    <w:rsid w:val="00B26091"/>
    <w:rsid w:val="00B26612"/>
    <w:rsid w:val="00B26B30"/>
    <w:rsid w:val="00B27924"/>
    <w:rsid w:val="00B30364"/>
    <w:rsid w:val="00B336F2"/>
    <w:rsid w:val="00B34042"/>
    <w:rsid w:val="00B34E93"/>
    <w:rsid w:val="00B35A7B"/>
    <w:rsid w:val="00B368F6"/>
    <w:rsid w:val="00B40449"/>
    <w:rsid w:val="00B41AC5"/>
    <w:rsid w:val="00B430BF"/>
    <w:rsid w:val="00B450E4"/>
    <w:rsid w:val="00B4696C"/>
    <w:rsid w:val="00B479AD"/>
    <w:rsid w:val="00B47DEC"/>
    <w:rsid w:val="00B50868"/>
    <w:rsid w:val="00B50AA2"/>
    <w:rsid w:val="00B51E07"/>
    <w:rsid w:val="00B528FE"/>
    <w:rsid w:val="00B540BF"/>
    <w:rsid w:val="00B55483"/>
    <w:rsid w:val="00B568B5"/>
    <w:rsid w:val="00B56E70"/>
    <w:rsid w:val="00B609B4"/>
    <w:rsid w:val="00B61122"/>
    <w:rsid w:val="00B6232C"/>
    <w:rsid w:val="00B62D69"/>
    <w:rsid w:val="00B63612"/>
    <w:rsid w:val="00B63FB6"/>
    <w:rsid w:val="00B64860"/>
    <w:rsid w:val="00B653D1"/>
    <w:rsid w:val="00B656FB"/>
    <w:rsid w:val="00B658D1"/>
    <w:rsid w:val="00B660D5"/>
    <w:rsid w:val="00B67038"/>
    <w:rsid w:val="00B6759D"/>
    <w:rsid w:val="00B713B5"/>
    <w:rsid w:val="00B71E93"/>
    <w:rsid w:val="00B71F65"/>
    <w:rsid w:val="00B727F3"/>
    <w:rsid w:val="00B72DFC"/>
    <w:rsid w:val="00B73416"/>
    <w:rsid w:val="00B736EE"/>
    <w:rsid w:val="00B74257"/>
    <w:rsid w:val="00B74AC6"/>
    <w:rsid w:val="00B74EDF"/>
    <w:rsid w:val="00B75121"/>
    <w:rsid w:val="00B753A0"/>
    <w:rsid w:val="00B774F7"/>
    <w:rsid w:val="00B80457"/>
    <w:rsid w:val="00B826A9"/>
    <w:rsid w:val="00B845AA"/>
    <w:rsid w:val="00B8630C"/>
    <w:rsid w:val="00B867F3"/>
    <w:rsid w:val="00B86AEA"/>
    <w:rsid w:val="00B86C2B"/>
    <w:rsid w:val="00B87546"/>
    <w:rsid w:val="00B90AF3"/>
    <w:rsid w:val="00B9347E"/>
    <w:rsid w:val="00B93B05"/>
    <w:rsid w:val="00B94001"/>
    <w:rsid w:val="00B94B4A"/>
    <w:rsid w:val="00B952F0"/>
    <w:rsid w:val="00B97867"/>
    <w:rsid w:val="00B978D1"/>
    <w:rsid w:val="00BA2D72"/>
    <w:rsid w:val="00BA6B7F"/>
    <w:rsid w:val="00BA780B"/>
    <w:rsid w:val="00BA7C3B"/>
    <w:rsid w:val="00BB0839"/>
    <w:rsid w:val="00BB177E"/>
    <w:rsid w:val="00BB21A7"/>
    <w:rsid w:val="00BB2D03"/>
    <w:rsid w:val="00BB2D1B"/>
    <w:rsid w:val="00BB34CE"/>
    <w:rsid w:val="00BB3D51"/>
    <w:rsid w:val="00BB4873"/>
    <w:rsid w:val="00BB4C31"/>
    <w:rsid w:val="00BB6CC5"/>
    <w:rsid w:val="00BC0022"/>
    <w:rsid w:val="00BC00FA"/>
    <w:rsid w:val="00BC04DE"/>
    <w:rsid w:val="00BC256F"/>
    <w:rsid w:val="00BC5050"/>
    <w:rsid w:val="00BC5F98"/>
    <w:rsid w:val="00BC70BC"/>
    <w:rsid w:val="00BD474D"/>
    <w:rsid w:val="00BD4E64"/>
    <w:rsid w:val="00BD58D1"/>
    <w:rsid w:val="00BD5AAF"/>
    <w:rsid w:val="00BD6891"/>
    <w:rsid w:val="00BE0DB1"/>
    <w:rsid w:val="00BE0F20"/>
    <w:rsid w:val="00BE28F6"/>
    <w:rsid w:val="00BE2A9B"/>
    <w:rsid w:val="00BE2BE1"/>
    <w:rsid w:val="00BE2F54"/>
    <w:rsid w:val="00BE2FF1"/>
    <w:rsid w:val="00BE4FB9"/>
    <w:rsid w:val="00BE657E"/>
    <w:rsid w:val="00BE71BE"/>
    <w:rsid w:val="00BF3F99"/>
    <w:rsid w:val="00BF4698"/>
    <w:rsid w:val="00BF4E62"/>
    <w:rsid w:val="00C00B07"/>
    <w:rsid w:val="00C01103"/>
    <w:rsid w:val="00C01FBA"/>
    <w:rsid w:val="00C0243C"/>
    <w:rsid w:val="00C039C3"/>
    <w:rsid w:val="00C04136"/>
    <w:rsid w:val="00C04DB7"/>
    <w:rsid w:val="00C0581E"/>
    <w:rsid w:val="00C059F6"/>
    <w:rsid w:val="00C06614"/>
    <w:rsid w:val="00C06CF5"/>
    <w:rsid w:val="00C102E3"/>
    <w:rsid w:val="00C10339"/>
    <w:rsid w:val="00C11932"/>
    <w:rsid w:val="00C13886"/>
    <w:rsid w:val="00C14FDD"/>
    <w:rsid w:val="00C15678"/>
    <w:rsid w:val="00C177A8"/>
    <w:rsid w:val="00C2326A"/>
    <w:rsid w:val="00C234B2"/>
    <w:rsid w:val="00C23533"/>
    <w:rsid w:val="00C26081"/>
    <w:rsid w:val="00C26765"/>
    <w:rsid w:val="00C26CC3"/>
    <w:rsid w:val="00C27CD0"/>
    <w:rsid w:val="00C313E9"/>
    <w:rsid w:val="00C35487"/>
    <w:rsid w:val="00C357E9"/>
    <w:rsid w:val="00C41FAF"/>
    <w:rsid w:val="00C42D8E"/>
    <w:rsid w:val="00C431C1"/>
    <w:rsid w:val="00C43E87"/>
    <w:rsid w:val="00C44E9C"/>
    <w:rsid w:val="00C44F5D"/>
    <w:rsid w:val="00C44FBD"/>
    <w:rsid w:val="00C44FDE"/>
    <w:rsid w:val="00C4531D"/>
    <w:rsid w:val="00C45870"/>
    <w:rsid w:val="00C45AB1"/>
    <w:rsid w:val="00C46C02"/>
    <w:rsid w:val="00C46F3F"/>
    <w:rsid w:val="00C5005C"/>
    <w:rsid w:val="00C504F5"/>
    <w:rsid w:val="00C52603"/>
    <w:rsid w:val="00C531E4"/>
    <w:rsid w:val="00C53324"/>
    <w:rsid w:val="00C535D6"/>
    <w:rsid w:val="00C5373C"/>
    <w:rsid w:val="00C53A69"/>
    <w:rsid w:val="00C545C7"/>
    <w:rsid w:val="00C5596F"/>
    <w:rsid w:val="00C57917"/>
    <w:rsid w:val="00C62E81"/>
    <w:rsid w:val="00C63B3C"/>
    <w:rsid w:val="00C6420C"/>
    <w:rsid w:val="00C64587"/>
    <w:rsid w:val="00C65026"/>
    <w:rsid w:val="00C6512A"/>
    <w:rsid w:val="00C65E8C"/>
    <w:rsid w:val="00C66849"/>
    <w:rsid w:val="00C709BC"/>
    <w:rsid w:val="00C71CD4"/>
    <w:rsid w:val="00C71FCB"/>
    <w:rsid w:val="00C720E4"/>
    <w:rsid w:val="00C72225"/>
    <w:rsid w:val="00C725D7"/>
    <w:rsid w:val="00C74A35"/>
    <w:rsid w:val="00C76411"/>
    <w:rsid w:val="00C806D2"/>
    <w:rsid w:val="00C80D59"/>
    <w:rsid w:val="00C81124"/>
    <w:rsid w:val="00C811F5"/>
    <w:rsid w:val="00C819CE"/>
    <w:rsid w:val="00C82E6B"/>
    <w:rsid w:val="00C8395B"/>
    <w:rsid w:val="00C839CE"/>
    <w:rsid w:val="00C83D47"/>
    <w:rsid w:val="00C84E70"/>
    <w:rsid w:val="00C85684"/>
    <w:rsid w:val="00C863D7"/>
    <w:rsid w:val="00C87AB4"/>
    <w:rsid w:val="00C913CA"/>
    <w:rsid w:val="00C919F5"/>
    <w:rsid w:val="00C91C48"/>
    <w:rsid w:val="00C92247"/>
    <w:rsid w:val="00C930C6"/>
    <w:rsid w:val="00C93EAB"/>
    <w:rsid w:val="00C940D6"/>
    <w:rsid w:val="00C95535"/>
    <w:rsid w:val="00C95BCE"/>
    <w:rsid w:val="00C9612F"/>
    <w:rsid w:val="00C96588"/>
    <w:rsid w:val="00C971BD"/>
    <w:rsid w:val="00C9783D"/>
    <w:rsid w:val="00C97CB7"/>
    <w:rsid w:val="00CA0072"/>
    <w:rsid w:val="00CA00C8"/>
    <w:rsid w:val="00CA03C7"/>
    <w:rsid w:val="00CA04C2"/>
    <w:rsid w:val="00CA1467"/>
    <w:rsid w:val="00CA28CE"/>
    <w:rsid w:val="00CA3D89"/>
    <w:rsid w:val="00CA4731"/>
    <w:rsid w:val="00CA5441"/>
    <w:rsid w:val="00CA5E66"/>
    <w:rsid w:val="00CA6699"/>
    <w:rsid w:val="00CA7076"/>
    <w:rsid w:val="00CB15AF"/>
    <w:rsid w:val="00CB1A7B"/>
    <w:rsid w:val="00CB37C0"/>
    <w:rsid w:val="00CB5835"/>
    <w:rsid w:val="00CB5A54"/>
    <w:rsid w:val="00CB761F"/>
    <w:rsid w:val="00CC1828"/>
    <w:rsid w:val="00CC21F7"/>
    <w:rsid w:val="00CC4259"/>
    <w:rsid w:val="00CC4EA9"/>
    <w:rsid w:val="00CC6B5E"/>
    <w:rsid w:val="00CC777E"/>
    <w:rsid w:val="00CD3484"/>
    <w:rsid w:val="00CD39F4"/>
    <w:rsid w:val="00CD68B0"/>
    <w:rsid w:val="00CE0EA9"/>
    <w:rsid w:val="00CE2761"/>
    <w:rsid w:val="00CE30CA"/>
    <w:rsid w:val="00CE359C"/>
    <w:rsid w:val="00CE3FEA"/>
    <w:rsid w:val="00CE62CF"/>
    <w:rsid w:val="00CE7009"/>
    <w:rsid w:val="00CE7887"/>
    <w:rsid w:val="00CF069A"/>
    <w:rsid w:val="00CF151C"/>
    <w:rsid w:val="00CF1BFF"/>
    <w:rsid w:val="00CF4D54"/>
    <w:rsid w:val="00CF4F16"/>
    <w:rsid w:val="00CF636A"/>
    <w:rsid w:val="00CF6B3E"/>
    <w:rsid w:val="00CF72FC"/>
    <w:rsid w:val="00CF7AE5"/>
    <w:rsid w:val="00D0291B"/>
    <w:rsid w:val="00D04D80"/>
    <w:rsid w:val="00D05A8F"/>
    <w:rsid w:val="00D05FE7"/>
    <w:rsid w:val="00D0725F"/>
    <w:rsid w:val="00D1095B"/>
    <w:rsid w:val="00D11151"/>
    <w:rsid w:val="00D112A7"/>
    <w:rsid w:val="00D12ECA"/>
    <w:rsid w:val="00D13C71"/>
    <w:rsid w:val="00D14888"/>
    <w:rsid w:val="00D16483"/>
    <w:rsid w:val="00D1698B"/>
    <w:rsid w:val="00D17787"/>
    <w:rsid w:val="00D21AC2"/>
    <w:rsid w:val="00D23443"/>
    <w:rsid w:val="00D23567"/>
    <w:rsid w:val="00D24DB5"/>
    <w:rsid w:val="00D25228"/>
    <w:rsid w:val="00D26523"/>
    <w:rsid w:val="00D32993"/>
    <w:rsid w:val="00D33C51"/>
    <w:rsid w:val="00D34063"/>
    <w:rsid w:val="00D34B93"/>
    <w:rsid w:val="00D356B4"/>
    <w:rsid w:val="00D36FFB"/>
    <w:rsid w:val="00D37E28"/>
    <w:rsid w:val="00D41471"/>
    <w:rsid w:val="00D42DAF"/>
    <w:rsid w:val="00D4358F"/>
    <w:rsid w:val="00D5139B"/>
    <w:rsid w:val="00D51518"/>
    <w:rsid w:val="00D52B56"/>
    <w:rsid w:val="00D52CF8"/>
    <w:rsid w:val="00D539B9"/>
    <w:rsid w:val="00D55011"/>
    <w:rsid w:val="00D5634D"/>
    <w:rsid w:val="00D56658"/>
    <w:rsid w:val="00D56951"/>
    <w:rsid w:val="00D57377"/>
    <w:rsid w:val="00D57F63"/>
    <w:rsid w:val="00D60542"/>
    <w:rsid w:val="00D624E5"/>
    <w:rsid w:val="00D64637"/>
    <w:rsid w:val="00D65E15"/>
    <w:rsid w:val="00D65F35"/>
    <w:rsid w:val="00D66127"/>
    <w:rsid w:val="00D67DAE"/>
    <w:rsid w:val="00D70001"/>
    <w:rsid w:val="00D70D00"/>
    <w:rsid w:val="00D73898"/>
    <w:rsid w:val="00D741D4"/>
    <w:rsid w:val="00D74224"/>
    <w:rsid w:val="00D748FB"/>
    <w:rsid w:val="00D76E64"/>
    <w:rsid w:val="00D771C1"/>
    <w:rsid w:val="00D77DCC"/>
    <w:rsid w:val="00D80E41"/>
    <w:rsid w:val="00D820DB"/>
    <w:rsid w:val="00D82302"/>
    <w:rsid w:val="00D83A42"/>
    <w:rsid w:val="00D83E2F"/>
    <w:rsid w:val="00D84A58"/>
    <w:rsid w:val="00D8504D"/>
    <w:rsid w:val="00D86605"/>
    <w:rsid w:val="00D8768F"/>
    <w:rsid w:val="00D91255"/>
    <w:rsid w:val="00D9141F"/>
    <w:rsid w:val="00D916BB"/>
    <w:rsid w:val="00D92FD9"/>
    <w:rsid w:val="00D938B2"/>
    <w:rsid w:val="00D94992"/>
    <w:rsid w:val="00DA2485"/>
    <w:rsid w:val="00DA4E90"/>
    <w:rsid w:val="00DA666A"/>
    <w:rsid w:val="00DA790C"/>
    <w:rsid w:val="00DB1765"/>
    <w:rsid w:val="00DB2B0B"/>
    <w:rsid w:val="00DB461C"/>
    <w:rsid w:val="00DB4A4F"/>
    <w:rsid w:val="00DB4E6C"/>
    <w:rsid w:val="00DB700B"/>
    <w:rsid w:val="00DC02FA"/>
    <w:rsid w:val="00DC13E6"/>
    <w:rsid w:val="00DC1AA4"/>
    <w:rsid w:val="00DC2AD1"/>
    <w:rsid w:val="00DC63B9"/>
    <w:rsid w:val="00DD0E04"/>
    <w:rsid w:val="00DD1BA0"/>
    <w:rsid w:val="00DD2673"/>
    <w:rsid w:val="00DD2EA3"/>
    <w:rsid w:val="00DD2FC1"/>
    <w:rsid w:val="00DD3B43"/>
    <w:rsid w:val="00DD3EAD"/>
    <w:rsid w:val="00DD737C"/>
    <w:rsid w:val="00DE168B"/>
    <w:rsid w:val="00DE16DC"/>
    <w:rsid w:val="00DE2AC4"/>
    <w:rsid w:val="00DE2F44"/>
    <w:rsid w:val="00DE3BC2"/>
    <w:rsid w:val="00DE3E94"/>
    <w:rsid w:val="00DE4784"/>
    <w:rsid w:val="00DE5C96"/>
    <w:rsid w:val="00DE7018"/>
    <w:rsid w:val="00DF05A1"/>
    <w:rsid w:val="00DF27D6"/>
    <w:rsid w:val="00DF2F15"/>
    <w:rsid w:val="00DF32D0"/>
    <w:rsid w:val="00DF3D11"/>
    <w:rsid w:val="00DF4655"/>
    <w:rsid w:val="00DF4E18"/>
    <w:rsid w:val="00DF6067"/>
    <w:rsid w:val="00DF7184"/>
    <w:rsid w:val="00E00532"/>
    <w:rsid w:val="00E007D5"/>
    <w:rsid w:val="00E02D3E"/>
    <w:rsid w:val="00E035C8"/>
    <w:rsid w:val="00E04769"/>
    <w:rsid w:val="00E04D2D"/>
    <w:rsid w:val="00E05829"/>
    <w:rsid w:val="00E075B2"/>
    <w:rsid w:val="00E07AE2"/>
    <w:rsid w:val="00E103D5"/>
    <w:rsid w:val="00E1055C"/>
    <w:rsid w:val="00E10646"/>
    <w:rsid w:val="00E11ADA"/>
    <w:rsid w:val="00E12339"/>
    <w:rsid w:val="00E13424"/>
    <w:rsid w:val="00E139A9"/>
    <w:rsid w:val="00E14263"/>
    <w:rsid w:val="00E14C14"/>
    <w:rsid w:val="00E1569C"/>
    <w:rsid w:val="00E20234"/>
    <w:rsid w:val="00E208E0"/>
    <w:rsid w:val="00E21ECF"/>
    <w:rsid w:val="00E22796"/>
    <w:rsid w:val="00E22FF9"/>
    <w:rsid w:val="00E23CA9"/>
    <w:rsid w:val="00E24058"/>
    <w:rsid w:val="00E258F9"/>
    <w:rsid w:val="00E263A2"/>
    <w:rsid w:val="00E264D7"/>
    <w:rsid w:val="00E2656D"/>
    <w:rsid w:val="00E3007E"/>
    <w:rsid w:val="00E317C3"/>
    <w:rsid w:val="00E31FA1"/>
    <w:rsid w:val="00E32384"/>
    <w:rsid w:val="00E32B29"/>
    <w:rsid w:val="00E33492"/>
    <w:rsid w:val="00E35288"/>
    <w:rsid w:val="00E35E78"/>
    <w:rsid w:val="00E405A8"/>
    <w:rsid w:val="00E40B68"/>
    <w:rsid w:val="00E40D82"/>
    <w:rsid w:val="00E42250"/>
    <w:rsid w:val="00E4372E"/>
    <w:rsid w:val="00E4460F"/>
    <w:rsid w:val="00E46DDD"/>
    <w:rsid w:val="00E47070"/>
    <w:rsid w:val="00E47153"/>
    <w:rsid w:val="00E505BB"/>
    <w:rsid w:val="00E51077"/>
    <w:rsid w:val="00E5124E"/>
    <w:rsid w:val="00E514EB"/>
    <w:rsid w:val="00E51640"/>
    <w:rsid w:val="00E51C80"/>
    <w:rsid w:val="00E51E14"/>
    <w:rsid w:val="00E52852"/>
    <w:rsid w:val="00E5289D"/>
    <w:rsid w:val="00E52B67"/>
    <w:rsid w:val="00E52CA9"/>
    <w:rsid w:val="00E53F17"/>
    <w:rsid w:val="00E54F5E"/>
    <w:rsid w:val="00E6066C"/>
    <w:rsid w:val="00E61273"/>
    <w:rsid w:val="00E6149E"/>
    <w:rsid w:val="00E61C90"/>
    <w:rsid w:val="00E639D4"/>
    <w:rsid w:val="00E63AFE"/>
    <w:rsid w:val="00E64CDB"/>
    <w:rsid w:val="00E6540D"/>
    <w:rsid w:val="00E65A25"/>
    <w:rsid w:val="00E66964"/>
    <w:rsid w:val="00E66FA1"/>
    <w:rsid w:val="00E70181"/>
    <w:rsid w:val="00E70F1A"/>
    <w:rsid w:val="00E70FAA"/>
    <w:rsid w:val="00E714F5"/>
    <w:rsid w:val="00E7232A"/>
    <w:rsid w:val="00E73A6E"/>
    <w:rsid w:val="00E74C0E"/>
    <w:rsid w:val="00E776C8"/>
    <w:rsid w:val="00E8117C"/>
    <w:rsid w:val="00E812EF"/>
    <w:rsid w:val="00E813ED"/>
    <w:rsid w:val="00E81D13"/>
    <w:rsid w:val="00E82BEE"/>
    <w:rsid w:val="00E83A5C"/>
    <w:rsid w:val="00E83E61"/>
    <w:rsid w:val="00E852F3"/>
    <w:rsid w:val="00E91A85"/>
    <w:rsid w:val="00E91E44"/>
    <w:rsid w:val="00E92388"/>
    <w:rsid w:val="00E93194"/>
    <w:rsid w:val="00E957D4"/>
    <w:rsid w:val="00E95956"/>
    <w:rsid w:val="00E97A96"/>
    <w:rsid w:val="00E97F3E"/>
    <w:rsid w:val="00EA007D"/>
    <w:rsid w:val="00EA0A9A"/>
    <w:rsid w:val="00EA2D32"/>
    <w:rsid w:val="00EA34A4"/>
    <w:rsid w:val="00EA36EA"/>
    <w:rsid w:val="00EA4164"/>
    <w:rsid w:val="00EA42B5"/>
    <w:rsid w:val="00EA5406"/>
    <w:rsid w:val="00EA79B6"/>
    <w:rsid w:val="00EB377E"/>
    <w:rsid w:val="00EB62DB"/>
    <w:rsid w:val="00EB6641"/>
    <w:rsid w:val="00EB6997"/>
    <w:rsid w:val="00EB7231"/>
    <w:rsid w:val="00EC069E"/>
    <w:rsid w:val="00EC36A0"/>
    <w:rsid w:val="00EC3A99"/>
    <w:rsid w:val="00EC7F67"/>
    <w:rsid w:val="00ED12BC"/>
    <w:rsid w:val="00ED29BB"/>
    <w:rsid w:val="00ED308D"/>
    <w:rsid w:val="00ED337D"/>
    <w:rsid w:val="00ED347B"/>
    <w:rsid w:val="00ED3CB1"/>
    <w:rsid w:val="00ED3F18"/>
    <w:rsid w:val="00ED6103"/>
    <w:rsid w:val="00ED6788"/>
    <w:rsid w:val="00EE042B"/>
    <w:rsid w:val="00EE055E"/>
    <w:rsid w:val="00EE07C6"/>
    <w:rsid w:val="00EE0FB7"/>
    <w:rsid w:val="00EE1917"/>
    <w:rsid w:val="00EE275B"/>
    <w:rsid w:val="00EE2F27"/>
    <w:rsid w:val="00EE41B1"/>
    <w:rsid w:val="00EE4503"/>
    <w:rsid w:val="00EE49EE"/>
    <w:rsid w:val="00EE5393"/>
    <w:rsid w:val="00EE6076"/>
    <w:rsid w:val="00EE63F5"/>
    <w:rsid w:val="00EE7150"/>
    <w:rsid w:val="00EE746F"/>
    <w:rsid w:val="00EF05BC"/>
    <w:rsid w:val="00EF2FF1"/>
    <w:rsid w:val="00EF3771"/>
    <w:rsid w:val="00EF44D7"/>
    <w:rsid w:val="00EF488E"/>
    <w:rsid w:val="00EF5F32"/>
    <w:rsid w:val="00EF6351"/>
    <w:rsid w:val="00EF6442"/>
    <w:rsid w:val="00EF7C8E"/>
    <w:rsid w:val="00F00E41"/>
    <w:rsid w:val="00F02F1C"/>
    <w:rsid w:val="00F0328E"/>
    <w:rsid w:val="00F0358F"/>
    <w:rsid w:val="00F03671"/>
    <w:rsid w:val="00F039CF"/>
    <w:rsid w:val="00F04CB8"/>
    <w:rsid w:val="00F05F1C"/>
    <w:rsid w:val="00F06EE1"/>
    <w:rsid w:val="00F11949"/>
    <w:rsid w:val="00F11BFD"/>
    <w:rsid w:val="00F11FA7"/>
    <w:rsid w:val="00F12CAB"/>
    <w:rsid w:val="00F13054"/>
    <w:rsid w:val="00F141CF"/>
    <w:rsid w:val="00F159E0"/>
    <w:rsid w:val="00F162C9"/>
    <w:rsid w:val="00F174F4"/>
    <w:rsid w:val="00F23802"/>
    <w:rsid w:val="00F242E1"/>
    <w:rsid w:val="00F25653"/>
    <w:rsid w:val="00F27295"/>
    <w:rsid w:val="00F30295"/>
    <w:rsid w:val="00F3324C"/>
    <w:rsid w:val="00F343D5"/>
    <w:rsid w:val="00F35488"/>
    <w:rsid w:val="00F365F8"/>
    <w:rsid w:val="00F41292"/>
    <w:rsid w:val="00F419DD"/>
    <w:rsid w:val="00F41E07"/>
    <w:rsid w:val="00F4223F"/>
    <w:rsid w:val="00F430BA"/>
    <w:rsid w:val="00F452CC"/>
    <w:rsid w:val="00F47834"/>
    <w:rsid w:val="00F47FFC"/>
    <w:rsid w:val="00F50CAB"/>
    <w:rsid w:val="00F514B5"/>
    <w:rsid w:val="00F51FF3"/>
    <w:rsid w:val="00F528C2"/>
    <w:rsid w:val="00F537BE"/>
    <w:rsid w:val="00F53F60"/>
    <w:rsid w:val="00F548E0"/>
    <w:rsid w:val="00F54963"/>
    <w:rsid w:val="00F5509A"/>
    <w:rsid w:val="00F553A3"/>
    <w:rsid w:val="00F5623B"/>
    <w:rsid w:val="00F57555"/>
    <w:rsid w:val="00F6010F"/>
    <w:rsid w:val="00F60CD4"/>
    <w:rsid w:val="00F63874"/>
    <w:rsid w:val="00F6398C"/>
    <w:rsid w:val="00F63A43"/>
    <w:rsid w:val="00F64B67"/>
    <w:rsid w:val="00F6545F"/>
    <w:rsid w:val="00F66AAD"/>
    <w:rsid w:val="00F674C5"/>
    <w:rsid w:val="00F67ADD"/>
    <w:rsid w:val="00F701DD"/>
    <w:rsid w:val="00F70247"/>
    <w:rsid w:val="00F71012"/>
    <w:rsid w:val="00F7103B"/>
    <w:rsid w:val="00F73108"/>
    <w:rsid w:val="00F73DE6"/>
    <w:rsid w:val="00F74E9A"/>
    <w:rsid w:val="00F75DD3"/>
    <w:rsid w:val="00F763EA"/>
    <w:rsid w:val="00F765D2"/>
    <w:rsid w:val="00F76662"/>
    <w:rsid w:val="00F829A7"/>
    <w:rsid w:val="00F83619"/>
    <w:rsid w:val="00F84957"/>
    <w:rsid w:val="00F857EC"/>
    <w:rsid w:val="00F85869"/>
    <w:rsid w:val="00F859E8"/>
    <w:rsid w:val="00F85C8F"/>
    <w:rsid w:val="00F85E31"/>
    <w:rsid w:val="00F85F61"/>
    <w:rsid w:val="00F86383"/>
    <w:rsid w:val="00F863DE"/>
    <w:rsid w:val="00F91107"/>
    <w:rsid w:val="00F9218B"/>
    <w:rsid w:val="00F92261"/>
    <w:rsid w:val="00F94EA4"/>
    <w:rsid w:val="00F95B40"/>
    <w:rsid w:val="00F95C20"/>
    <w:rsid w:val="00F965C9"/>
    <w:rsid w:val="00F96689"/>
    <w:rsid w:val="00FA12D0"/>
    <w:rsid w:val="00FA1362"/>
    <w:rsid w:val="00FA1749"/>
    <w:rsid w:val="00FA1BAC"/>
    <w:rsid w:val="00FA1F8B"/>
    <w:rsid w:val="00FA24CC"/>
    <w:rsid w:val="00FA41EC"/>
    <w:rsid w:val="00FA45EC"/>
    <w:rsid w:val="00FA47AB"/>
    <w:rsid w:val="00FA492B"/>
    <w:rsid w:val="00FA4BF0"/>
    <w:rsid w:val="00FA5D00"/>
    <w:rsid w:val="00FA6C67"/>
    <w:rsid w:val="00FA6F6B"/>
    <w:rsid w:val="00FA7376"/>
    <w:rsid w:val="00FB056F"/>
    <w:rsid w:val="00FB2A48"/>
    <w:rsid w:val="00FB3A96"/>
    <w:rsid w:val="00FB3ECC"/>
    <w:rsid w:val="00FC0152"/>
    <w:rsid w:val="00FC0E28"/>
    <w:rsid w:val="00FC2B1E"/>
    <w:rsid w:val="00FC37A9"/>
    <w:rsid w:val="00FC3FE9"/>
    <w:rsid w:val="00FC5CFF"/>
    <w:rsid w:val="00FC5E86"/>
    <w:rsid w:val="00FC6B83"/>
    <w:rsid w:val="00FC70F2"/>
    <w:rsid w:val="00FD0035"/>
    <w:rsid w:val="00FD046D"/>
    <w:rsid w:val="00FD0E13"/>
    <w:rsid w:val="00FD117A"/>
    <w:rsid w:val="00FD14F8"/>
    <w:rsid w:val="00FD1590"/>
    <w:rsid w:val="00FD15B7"/>
    <w:rsid w:val="00FD1A15"/>
    <w:rsid w:val="00FD1CA7"/>
    <w:rsid w:val="00FD4513"/>
    <w:rsid w:val="00FD4C70"/>
    <w:rsid w:val="00FD6D4F"/>
    <w:rsid w:val="00FD78E4"/>
    <w:rsid w:val="00FD7BD9"/>
    <w:rsid w:val="00FE12E4"/>
    <w:rsid w:val="00FE1A33"/>
    <w:rsid w:val="00FE5C7B"/>
    <w:rsid w:val="00FE6072"/>
    <w:rsid w:val="00FE6171"/>
    <w:rsid w:val="00FE6712"/>
    <w:rsid w:val="00FE7667"/>
    <w:rsid w:val="00FE7FBD"/>
    <w:rsid w:val="00FF385A"/>
    <w:rsid w:val="00FF404B"/>
    <w:rsid w:val="00FF4C22"/>
    <w:rsid w:val="00FF7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25D2"/>
    <w:rPr>
      <w:rFonts w:ascii="Helvetica" w:hAnsi="Helvetica"/>
      <w:szCs w:val="20"/>
      <w:lang w:val="de-AT" w:eastAsia="de-DE"/>
    </w:rPr>
  </w:style>
  <w:style w:type="paragraph" w:styleId="berschrift1">
    <w:name w:val="heading 1"/>
    <w:basedOn w:val="Standard"/>
    <w:next w:val="Standard"/>
    <w:link w:val="berschrift1Zchn"/>
    <w:uiPriority w:val="99"/>
    <w:qFormat/>
    <w:rsid w:val="00466BD1"/>
    <w:pPr>
      <w:keepNext/>
      <w:numPr>
        <w:numId w:val="1"/>
      </w:numPr>
      <w:spacing w:before="240" w:after="60"/>
      <w:outlineLvl w:val="0"/>
    </w:pPr>
    <w:rPr>
      <w:rFonts w:cs="Arial"/>
      <w:b/>
      <w:bCs/>
      <w:kern w:val="32"/>
      <w:sz w:val="28"/>
      <w:szCs w:val="32"/>
    </w:rPr>
  </w:style>
  <w:style w:type="paragraph" w:styleId="berschrift2">
    <w:name w:val="heading 2"/>
    <w:basedOn w:val="Standard"/>
    <w:next w:val="Standard"/>
    <w:link w:val="berschrift2Zchn"/>
    <w:uiPriority w:val="99"/>
    <w:qFormat/>
    <w:rsid w:val="00466BD1"/>
    <w:pPr>
      <w:keepNext/>
      <w:numPr>
        <w:numId w:val="2"/>
      </w:numPr>
      <w:spacing w:before="240" w:after="60"/>
      <w:outlineLvl w:val="1"/>
    </w:pPr>
    <w:rPr>
      <w:rFonts w:cs="Arial"/>
      <w:b/>
      <w:bCs/>
      <w:iCs/>
      <w:szCs w:val="28"/>
    </w:rPr>
  </w:style>
  <w:style w:type="paragraph" w:styleId="berschrift5">
    <w:name w:val="heading 5"/>
    <w:basedOn w:val="Standard"/>
    <w:next w:val="Standard"/>
    <w:link w:val="berschrift5Zchn"/>
    <w:uiPriority w:val="99"/>
    <w:qFormat/>
    <w:rsid w:val="006C25D2"/>
    <w:pPr>
      <w:keepNext/>
      <w:spacing w:line="360" w:lineRule="auto"/>
      <w:ind w:right="-1418"/>
      <w:outlineLvl w:val="4"/>
    </w:pPr>
    <w:rPr>
      <w:rFonts w:ascii="UniversCond" w:hAnsi="UniversCond"/>
      <w:b/>
      <w:color w:val="000000"/>
      <w:sz w:val="28"/>
    </w:rPr>
  </w:style>
  <w:style w:type="paragraph" w:styleId="berschrift6">
    <w:name w:val="heading 6"/>
    <w:basedOn w:val="Standard"/>
    <w:next w:val="Standard"/>
    <w:link w:val="berschrift6Zchn"/>
    <w:uiPriority w:val="99"/>
    <w:qFormat/>
    <w:rsid w:val="006C25D2"/>
    <w:pPr>
      <w:keepNext/>
      <w:outlineLvl w:val="5"/>
    </w:pPr>
    <w:rPr>
      <w:rFonts w:ascii="UniversCond" w:hAnsi="UniversCond"/>
      <w:i/>
      <w:color w:val="FF0000"/>
      <w:lang w:val="de-DE"/>
    </w:rPr>
  </w:style>
  <w:style w:type="paragraph" w:styleId="berschrift9">
    <w:name w:val="heading 9"/>
    <w:basedOn w:val="Standard"/>
    <w:next w:val="Standard"/>
    <w:link w:val="berschrift9Zchn"/>
    <w:uiPriority w:val="99"/>
    <w:qFormat/>
    <w:rsid w:val="006C25D2"/>
    <w:pPr>
      <w:keepNext/>
      <w:ind w:right="283"/>
      <w:jc w:val="center"/>
      <w:outlineLvl w:val="8"/>
    </w:pPr>
    <w:rPr>
      <w:rFonts w:ascii="UniversCond" w:hAnsi="UniversCond"/>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D525D"/>
    <w:rPr>
      <w:rFonts w:ascii="Cambria" w:hAnsi="Cambria" w:cs="Times New Roman"/>
      <w:b/>
      <w:bCs/>
      <w:kern w:val="32"/>
      <w:sz w:val="32"/>
      <w:szCs w:val="32"/>
      <w:lang w:val="de-AT" w:eastAsia="de-DE"/>
    </w:rPr>
  </w:style>
  <w:style w:type="character" w:customStyle="1" w:styleId="berschrift2Zchn">
    <w:name w:val="Überschrift 2 Zchn"/>
    <w:basedOn w:val="Absatz-Standardschriftart"/>
    <w:link w:val="berschrift2"/>
    <w:uiPriority w:val="99"/>
    <w:semiHidden/>
    <w:locked/>
    <w:rsid w:val="00AD525D"/>
    <w:rPr>
      <w:rFonts w:ascii="Cambria" w:hAnsi="Cambria" w:cs="Times New Roman"/>
      <w:b/>
      <w:bCs/>
      <w:i/>
      <w:iCs/>
      <w:sz w:val="28"/>
      <w:szCs w:val="28"/>
      <w:lang w:val="de-AT" w:eastAsia="de-DE"/>
    </w:rPr>
  </w:style>
  <w:style w:type="character" w:customStyle="1" w:styleId="berschrift5Zchn">
    <w:name w:val="Überschrift 5 Zchn"/>
    <w:basedOn w:val="Absatz-Standardschriftart"/>
    <w:link w:val="berschrift5"/>
    <w:uiPriority w:val="99"/>
    <w:locked/>
    <w:rsid w:val="006C25D2"/>
    <w:rPr>
      <w:rFonts w:ascii="UniversCond" w:hAnsi="UniversCond" w:cs="Times New Roman"/>
      <w:b/>
      <w:color w:val="000000"/>
      <w:sz w:val="28"/>
      <w:lang w:eastAsia="de-DE"/>
    </w:rPr>
  </w:style>
  <w:style w:type="character" w:customStyle="1" w:styleId="berschrift6Zchn">
    <w:name w:val="Überschrift 6 Zchn"/>
    <w:basedOn w:val="Absatz-Standardschriftart"/>
    <w:link w:val="berschrift6"/>
    <w:uiPriority w:val="99"/>
    <w:locked/>
    <w:rsid w:val="006C25D2"/>
    <w:rPr>
      <w:rFonts w:ascii="UniversCond" w:hAnsi="UniversCond" w:cs="Times New Roman"/>
      <w:i/>
      <w:color w:val="FF0000"/>
      <w:sz w:val="22"/>
      <w:lang w:val="de-DE" w:eastAsia="de-DE"/>
    </w:rPr>
  </w:style>
  <w:style w:type="character" w:customStyle="1" w:styleId="berschrift9Zchn">
    <w:name w:val="Überschrift 9 Zchn"/>
    <w:basedOn w:val="Absatz-Standardschriftart"/>
    <w:link w:val="berschrift9"/>
    <w:uiPriority w:val="99"/>
    <w:locked/>
    <w:rsid w:val="006C25D2"/>
    <w:rPr>
      <w:rFonts w:ascii="UniversCond" w:hAnsi="UniversCond" w:cs="Times New Roman"/>
      <w:b/>
      <w:sz w:val="28"/>
      <w:lang w:eastAsia="de-DE"/>
    </w:rPr>
  </w:style>
  <w:style w:type="paragraph" w:styleId="Kopfzeile">
    <w:name w:val="header"/>
    <w:basedOn w:val="Standard"/>
    <w:link w:val="KopfzeileZchn"/>
    <w:uiPriority w:val="99"/>
    <w:rsid w:val="006C25D2"/>
    <w:pPr>
      <w:tabs>
        <w:tab w:val="center" w:pos="4536"/>
        <w:tab w:val="right" w:pos="9072"/>
      </w:tabs>
    </w:pPr>
  </w:style>
  <w:style w:type="character" w:customStyle="1" w:styleId="KopfzeileZchn">
    <w:name w:val="Kopfzeile Zchn"/>
    <w:basedOn w:val="Absatz-Standardschriftart"/>
    <w:link w:val="Kopfzeile"/>
    <w:uiPriority w:val="99"/>
    <w:locked/>
    <w:rsid w:val="006C25D2"/>
    <w:rPr>
      <w:rFonts w:ascii="Helvetica" w:hAnsi="Helvetica" w:cs="Times New Roman"/>
      <w:sz w:val="22"/>
      <w:lang w:eastAsia="de-DE"/>
    </w:rPr>
  </w:style>
  <w:style w:type="paragraph" w:styleId="Fuzeile">
    <w:name w:val="footer"/>
    <w:basedOn w:val="Standard"/>
    <w:link w:val="FuzeileZchn"/>
    <w:uiPriority w:val="99"/>
    <w:rsid w:val="006C25D2"/>
    <w:pPr>
      <w:tabs>
        <w:tab w:val="center" w:pos="4536"/>
        <w:tab w:val="right" w:pos="9072"/>
      </w:tabs>
    </w:pPr>
  </w:style>
  <w:style w:type="character" w:customStyle="1" w:styleId="FuzeileZchn">
    <w:name w:val="Fußzeile Zchn"/>
    <w:basedOn w:val="Absatz-Standardschriftart"/>
    <w:link w:val="Fuzeile"/>
    <w:uiPriority w:val="99"/>
    <w:locked/>
    <w:rsid w:val="006C25D2"/>
    <w:rPr>
      <w:rFonts w:ascii="Helvetica" w:hAnsi="Helvetica" w:cs="Times New Roman"/>
      <w:sz w:val="22"/>
      <w:lang w:eastAsia="de-DE"/>
    </w:rPr>
  </w:style>
  <w:style w:type="paragraph" w:styleId="Sprechblasentext">
    <w:name w:val="Balloon Text"/>
    <w:basedOn w:val="Standard"/>
    <w:link w:val="SprechblasentextZchn"/>
    <w:uiPriority w:val="99"/>
    <w:rsid w:val="006C25D2"/>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6C25D2"/>
    <w:rPr>
      <w:rFonts w:ascii="Tahoma" w:hAnsi="Tahoma" w:cs="Tahoma"/>
      <w:sz w:val="16"/>
      <w:szCs w:val="16"/>
      <w:lang w:eastAsia="de-DE"/>
    </w:rPr>
  </w:style>
  <w:style w:type="paragraph" w:styleId="Textkrper2">
    <w:name w:val="Body Text 2"/>
    <w:basedOn w:val="Standard"/>
    <w:link w:val="Textkrper2Zchn"/>
    <w:uiPriority w:val="99"/>
    <w:rsid w:val="00962807"/>
    <w:pPr>
      <w:spacing w:line="360" w:lineRule="auto"/>
    </w:pPr>
    <w:rPr>
      <w:rFonts w:ascii="UniversCond" w:hAnsi="UniversCond"/>
      <w:sz w:val="24"/>
    </w:rPr>
  </w:style>
  <w:style w:type="character" w:customStyle="1" w:styleId="Textkrper2Zchn">
    <w:name w:val="Textkörper 2 Zchn"/>
    <w:basedOn w:val="Absatz-Standardschriftart"/>
    <w:link w:val="Textkrper2"/>
    <w:uiPriority w:val="99"/>
    <w:locked/>
    <w:rsid w:val="00962807"/>
    <w:rPr>
      <w:rFonts w:ascii="UniversCond" w:hAnsi="UniversCond" w:cs="Times New Roman"/>
      <w:sz w:val="24"/>
      <w:lang w:eastAsia="de-DE"/>
    </w:rPr>
  </w:style>
  <w:style w:type="paragraph" w:styleId="Textkrper-Zeileneinzug">
    <w:name w:val="Body Text Indent"/>
    <w:basedOn w:val="Standard"/>
    <w:link w:val="Textkrper-ZeileneinzugZchn"/>
    <w:uiPriority w:val="99"/>
    <w:rsid w:val="00B71F65"/>
    <w:pPr>
      <w:spacing w:after="120"/>
      <w:ind w:left="283"/>
    </w:pPr>
  </w:style>
  <w:style w:type="character" w:customStyle="1" w:styleId="Textkrper-ZeileneinzugZchn">
    <w:name w:val="Textkörper-Zeileneinzug Zchn"/>
    <w:basedOn w:val="Absatz-Standardschriftart"/>
    <w:link w:val="Textkrper-Zeileneinzug"/>
    <w:uiPriority w:val="99"/>
    <w:locked/>
    <w:rsid w:val="00B71F65"/>
    <w:rPr>
      <w:rFonts w:ascii="Helvetica" w:hAnsi="Helvetica" w:cs="Times New Roman"/>
      <w:sz w:val="22"/>
      <w:lang w:eastAsia="de-DE"/>
    </w:rPr>
  </w:style>
  <w:style w:type="character" w:customStyle="1" w:styleId="texts">
    <w:name w:val="texts"/>
    <w:basedOn w:val="Absatz-Standardschriftart"/>
    <w:uiPriority w:val="99"/>
    <w:rsid w:val="00B97867"/>
    <w:rPr>
      <w:rFonts w:cs="Times New Roman"/>
    </w:rPr>
  </w:style>
  <w:style w:type="character" w:styleId="Hyperlink">
    <w:name w:val="Hyperlink"/>
    <w:basedOn w:val="Absatz-Standardschriftart"/>
    <w:uiPriority w:val="99"/>
    <w:rsid w:val="007F1C88"/>
    <w:rPr>
      <w:rFonts w:cs="Times New Roman"/>
      <w:color w:val="0000FF"/>
      <w:u w:val="single"/>
    </w:rPr>
  </w:style>
  <w:style w:type="paragraph" w:styleId="Listenabsatz">
    <w:name w:val="List Paragraph"/>
    <w:basedOn w:val="Standard"/>
    <w:uiPriority w:val="72"/>
    <w:qFormat/>
    <w:rsid w:val="00615744"/>
    <w:pPr>
      <w:ind w:left="720"/>
      <w:contextualSpacing/>
    </w:pPr>
  </w:style>
  <w:style w:type="paragraph" w:customStyle="1" w:styleId="ikpBrieftext">
    <w:name w:val="ikp_Brieftext"/>
    <w:rsid w:val="00FA47AB"/>
    <w:pPr>
      <w:spacing w:line="320" w:lineRule="exact"/>
    </w:pPr>
    <w:rPr>
      <w:rFonts w:ascii="Univers 45 Light" w:hAnsi="Univers 45 Light"/>
      <w:noProof/>
      <w:sz w:val="21"/>
      <w:szCs w:val="20"/>
      <w:lang w:val="de-AT" w:eastAsia="de-DE"/>
    </w:rPr>
  </w:style>
  <w:style w:type="character" w:styleId="BesuchterHyperlink">
    <w:name w:val="FollowedHyperlink"/>
    <w:basedOn w:val="Absatz-Standardschriftart"/>
    <w:uiPriority w:val="99"/>
    <w:rsid w:val="005D5A32"/>
    <w:rPr>
      <w:rFonts w:cs="Times New Roman"/>
      <w:color w:val="800080"/>
      <w:u w:val="single"/>
    </w:rPr>
  </w:style>
  <w:style w:type="paragraph" w:styleId="NurText">
    <w:name w:val="Plain Text"/>
    <w:basedOn w:val="Standard"/>
    <w:link w:val="NurTextZchn"/>
    <w:uiPriority w:val="99"/>
    <w:rsid w:val="006C0964"/>
    <w:rPr>
      <w:rFonts w:ascii="Arial" w:hAnsi="Arial" w:cs="Consolas"/>
      <w:sz w:val="20"/>
      <w:szCs w:val="21"/>
      <w:lang w:eastAsia="en-US"/>
    </w:rPr>
  </w:style>
  <w:style w:type="character" w:customStyle="1" w:styleId="NurTextZchn">
    <w:name w:val="Nur Text Zchn"/>
    <w:basedOn w:val="Absatz-Standardschriftart"/>
    <w:link w:val="NurText"/>
    <w:uiPriority w:val="99"/>
    <w:locked/>
    <w:rsid w:val="006C0964"/>
    <w:rPr>
      <w:rFonts w:ascii="Arial" w:hAnsi="Arial" w:cs="Consolas"/>
      <w:sz w:val="21"/>
      <w:szCs w:val="21"/>
      <w:lang w:eastAsia="en-US"/>
    </w:rPr>
  </w:style>
  <w:style w:type="paragraph" w:styleId="StandardWeb">
    <w:name w:val="Normal (Web)"/>
    <w:basedOn w:val="Standard"/>
    <w:uiPriority w:val="99"/>
    <w:unhideWhenUsed/>
    <w:rsid w:val="00597FBD"/>
    <w:pPr>
      <w:spacing w:before="100" w:beforeAutospacing="1" w:after="100" w:afterAutospacing="1"/>
    </w:pPr>
    <w:rPr>
      <w:rFonts w:ascii="Times New Roman" w:hAnsi="Times New Roman"/>
      <w:sz w:val="24"/>
      <w:szCs w:val="24"/>
      <w:lang w:eastAsia="de-AT"/>
    </w:rPr>
  </w:style>
  <w:style w:type="character" w:styleId="Fett">
    <w:name w:val="Strong"/>
    <w:basedOn w:val="Absatz-Standardschriftart"/>
    <w:uiPriority w:val="22"/>
    <w:qFormat/>
    <w:locked/>
    <w:rsid w:val="000E5CB3"/>
    <w:rPr>
      <w:b/>
      <w:bCs/>
    </w:rPr>
  </w:style>
  <w:style w:type="character" w:styleId="Kommentarzeichen">
    <w:name w:val="annotation reference"/>
    <w:basedOn w:val="Absatz-Standardschriftart"/>
    <w:uiPriority w:val="99"/>
    <w:semiHidden/>
    <w:unhideWhenUsed/>
    <w:rsid w:val="0057227B"/>
    <w:rPr>
      <w:sz w:val="16"/>
      <w:szCs w:val="16"/>
    </w:rPr>
  </w:style>
  <w:style w:type="paragraph" w:styleId="Kommentartext">
    <w:name w:val="annotation text"/>
    <w:basedOn w:val="Standard"/>
    <w:link w:val="KommentartextZchn"/>
    <w:uiPriority w:val="99"/>
    <w:semiHidden/>
    <w:unhideWhenUsed/>
    <w:rsid w:val="0057227B"/>
    <w:rPr>
      <w:sz w:val="20"/>
    </w:rPr>
  </w:style>
  <w:style w:type="character" w:customStyle="1" w:styleId="KommentartextZchn">
    <w:name w:val="Kommentartext Zchn"/>
    <w:basedOn w:val="Absatz-Standardschriftart"/>
    <w:link w:val="Kommentartext"/>
    <w:uiPriority w:val="99"/>
    <w:semiHidden/>
    <w:rsid w:val="0057227B"/>
    <w:rPr>
      <w:rFonts w:ascii="Helvetica" w:hAnsi="Helvetica"/>
      <w:sz w:val="20"/>
      <w:szCs w:val="20"/>
      <w:lang w:val="de-AT" w:eastAsia="de-DE"/>
    </w:rPr>
  </w:style>
  <w:style w:type="paragraph" w:styleId="Kommentarthema">
    <w:name w:val="annotation subject"/>
    <w:basedOn w:val="Kommentartext"/>
    <w:next w:val="Kommentartext"/>
    <w:link w:val="KommentarthemaZchn"/>
    <w:uiPriority w:val="99"/>
    <w:semiHidden/>
    <w:unhideWhenUsed/>
    <w:rsid w:val="0057227B"/>
    <w:rPr>
      <w:b/>
      <w:bCs/>
    </w:rPr>
  </w:style>
  <w:style w:type="character" w:customStyle="1" w:styleId="KommentarthemaZchn">
    <w:name w:val="Kommentarthema Zchn"/>
    <w:basedOn w:val="KommentartextZchn"/>
    <w:link w:val="Kommentarthema"/>
    <w:uiPriority w:val="99"/>
    <w:semiHidden/>
    <w:rsid w:val="0057227B"/>
    <w:rPr>
      <w:rFonts w:ascii="Helvetica" w:hAnsi="Helvetica"/>
      <w:b/>
      <w:bCs/>
      <w:sz w:val="20"/>
      <w:szCs w:val="20"/>
      <w:lang w:val="de-AT" w:eastAsia="de-DE"/>
    </w:rPr>
  </w:style>
  <w:style w:type="paragraph" w:customStyle="1" w:styleId="Default">
    <w:name w:val="Default"/>
    <w:rsid w:val="00366DA6"/>
    <w:pPr>
      <w:autoSpaceDE w:val="0"/>
      <w:autoSpaceDN w:val="0"/>
      <w:adjustRightInd w:val="0"/>
    </w:pPr>
    <w:rPr>
      <w:rFonts w:ascii="Arial" w:hAnsi="Arial" w:cs="Arial"/>
      <w:color w:val="000000"/>
      <w:sz w:val="24"/>
      <w:szCs w:val="24"/>
      <w:lang w:val="de-AT"/>
    </w:rPr>
  </w:style>
  <w:style w:type="numbering" w:customStyle="1" w:styleId="Formatvorlage">
    <w:name w:val="Formatvorlage"/>
    <w:uiPriority w:val="99"/>
    <w:rsid w:val="007D4480"/>
    <w:pPr>
      <w:numPr>
        <w:numId w:val="15"/>
      </w:numPr>
    </w:pPr>
  </w:style>
  <w:style w:type="paragraph" w:customStyle="1" w:styleId="ikpBrieftextBold">
    <w:name w:val="ikp_Brieftext_Bold"/>
    <w:rsid w:val="001F1844"/>
    <w:pPr>
      <w:spacing w:line="320" w:lineRule="exact"/>
    </w:pPr>
    <w:rPr>
      <w:rFonts w:ascii="Univers 45 Light" w:eastAsia="Times" w:hAnsi="Univers 45 Light"/>
      <w:b/>
      <w:noProof/>
      <w:sz w:val="21"/>
      <w:szCs w:val="24"/>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25D2"/>
    <w:rPr>
      <w:rFonts w:ascii="Helvetica" w:hAnsi="Helvetica"/>
      <w:szCs w:val="20"/>
      <w:lang w:val="de-AT" w:eastAsia="de-DE"/>
    </w:rPr>
  </w:style>
  <w:style w:type="paragraph" w:styleId="berschrift1">
    <w:name w:val="heading 1"/>
    <w:basedOn w:val="Standard"/>
    <w:next w:val="Standard"/>
    <w:link w:val="berschrift1Zchn"/>
    <w:uiPriority w:val="99"/>
    <w:qFormat/>
    <w:rsid w:val="00466BD1"/>
    <w:pPr>
      <w:keepNext/>
      <w:numPr>
        <w:numId w:val="1"/>
      </w:numPr>
      <w:spacing w:before="240" w:after="60"/>
      <w:outlineLvl w:val="0"/>
    </w:pPr>
    <w:rPr>
      <w:rFonts w:cs="Arial"/>
      <w:b/>
      <w:bCs/>
      <w:kern w:val="32"/>
      <w:sz w:val="28"/>
      <w:szCs w:val="32"/>
    </w:rPr>
  </w:style>
  <w:style w:type="paragraph" w:styleId="berschrift2">
    <w:name w:val="heading 2"/>
    <w:basedOn w:val="Standard"/>
    <w:next w:val="Standard"/>
    <w:link w:val="berschrift2Zchn"/>
    <w:uiPriority w:val="99"/>
    <w:qFormat/>
    <w:rsid w:val="00466BD1"/>
    <w:pPr>
      <w:keepNext/>
      <w:numPr>
        <w:numId w:val="2"/>
      </w:numPr>
      <w:spacing w:before="240" w:after="60"/>
      <w:outlineLvl w:val="1"/>
    </w:pPr>
    <w:rPr>
      <w:rFonts w:cs="Arial"/>
      <w:b/>
      <w:bCs/>
      <w:iCs/>
      <w:szCs w:val="28"/>
    </w:rPr>
  </w:style>
  <w:style w:type="paragraph" w:styleId="berschrift5">
    <w:name w:val="heading 5"/>
    <w:basedOn w:val="Standard"/>
    <w:next w:val="Standard"/>
    <w:link w:val="berschrift5Zchn"/>
    <w:uiPriority w:val="99"/>
    <w:qFormat/>
    <w:rsid w:val="006C25D2"/>
    <w:pPr>
      <w:keepNext/>
      <w:spacing w:line="360" w:lineRule="auto"/>
      <w:ind w:right="-1418"/>
      <w:outlineLvl w:val="4"/>
    </w:pPr>
    <w:rPr>
      <w:rFonts w:ascii="UniversCond" w:hAnsi="UniversCond"/>
      <w:b/>
      <w:color w:val="000000"/>
      <w:sz w:val="28"/>
    </w:rPr>
  </w:style>
  <w:style w:type="paragraph" w:styleId="berschrift6">
    <w:name w:val="heading 6"/>
    <w:basedOn w:val="Standard"/>
    <w:next w:val="Standard"/>
    <w:link w:val="berschrift6Zchn"/>
    <w:uiPriority w:val="99"/>
    <w:qFormat/>
    <w:rsid w:val="006C25D2"/>
    <w:pPr>
      <w:keepNext/>
      <w:outlineLvl w:val="5"/>
    </w:pPr>
    <w:rPr>
      <w:rFonts w:ascii="UniversCond" w:hAnsi="UniversCond"/>
      <w:i/>
      <w:color w:val="FF0000"/>
      <w:lang w:val="de-DE"/>
    </w:rPr>
  </w:style>
  <w:style w:type="paragraph" w:styleId="berschrift9">
    <w:name w:val="heading 9"/>
    <w:basedOn w:val="Standard"/>
    <w:next w:val="Standard"/>
    <w:link w:val="berschrift9Zchn"/>
    <w:uiPriority w:val="99"/>
    <w:qFormat/>
    <w:rsid w:val="006C25D2"/>
    <w:pPr>
      <w:keepNext/>
      <w:ind w:right="283"/>
      <w:jc w:val="center"/>
      <w:outlineLvl w:val="8"/>
    </w:pPr>
    <w:rPr>
      <w:rFonts w:ascii="UniversCond" w:hAnsi="UniversCond"/>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D525D"/>
    <w:rPr>
      <w:rFonts w:ascii="Cambria" w:hAnsi="Cambria" w:cs="Times New Roman"/>
      <w:b/>
      <w:bCs/>
      <w:kern w:val="32"/>
      <w:sz w:val="32"/>
      <w:szCs w:val="32"/>
      <w:lang w:val="de-AT" w:eastAsia="de-DE"/>
    </w:rPr>
  </w:style>
  <w:style w:type="character" w:customStyle="1" w:styleId="berschrift2Zchn">
    <w:name w:val="Überschrift 2 Zchn"/>
    <w:basedOn w:val="Absatz-Standardschriftart"/>
    <w:link w:val="berschrift2"/>
    <w:uiPriority w:val="99"/>
    <w:semiHidden/>
    <w:locked/>
    <w:rsid w:val="00AD525D"/>
    <w:rPr>
      <w:rFonts w:ascii="Cambria" w:hAnsi="Cambria" w:cs="Times New Roman"/>
      <w:b/>
      <w:bCs/>
      <w:i/>
      <w:iCs/>
      <w:sz w:val="28"/>
      <w:szCs w:val="28"/>
      <w:lang w:val="de-AT" w:eastAsia="de-DE"/>
    </w:rPr>
  </w:style>
  <w:style w:type="character" w:customStyle="1" w:styleId="berschrift5Zchn">
    <w:name w:val="Überschrift 5 Zchn"/>
    <w:basedOn w:val="Absatz-Standardschriftart"/>
    <w:link w:val="berschrift5"/>
    <w:uiPriority w:val="99"/>
    <w:locked/>
    <w:rsid w:val="006C25D2"/>
    <w:rPr>
      <w:rFonts w:ascii="UniversCond" w:hAnsi="UniversCond" w:cs="Times New Roman"/>
      <w:b/>
      <w:color w:val="000000"/>
      <w:sz w:val="28"/>
      <w:lang w:eastAsia="de-DE"/>
    </w:rPr>
  </w:style>
  <w:style w:type="character" w:customStyle="1" w:styleId="berschrift6Zchn">
    <w:name w:val="Überschrift 6 Zchn"/>
    <w:basedOn w:val="Absatz-Standardschriftart"/>
    <w:link w:val="berschrift6"/>
    <w:uiPriority w:val="99"/>
    <w:locked/>
    <w:rsid w:val="006C25D2"/>
    <w:rPr>
      <w:rFonts w:ascii="UniversCond" w:hAnsi="UniversCond" w:cs="Times New Roman"/>
      <w:i/>
      <w:color w:val="FF0000"/>
      <w:sz w:val="22"/>
      <w:lang w:val="de-DE" w:eastAsia="de-DE"/>
    </w:rPr>
  </w:style>
  <w:style w:type="character" w:customStyle="1" w:styleId="berschrift9Zchn">
    <w:name w:val="Überschrift 9 Zchn"/>
    <w:basedOn w:val="Absatz-Standardschriftart"/>
    <w:link w:val="berschrift9"/>
    <w:uiPriority w:val="99"/>
    <w:locked/>
    <w:rsid w:val="006C25D2"/>
    <w:rPr>
      <w:rFonts w:ascii="UniversCond" w:hAnsi="UniversCond" w:cs="Times New Roman"/>
      <w:b/>
      <w:sz w:val="28"/>
      <w:lang w:eastAsia="de-DE"/>
    </w:rPr>
  </w:style>
  <w:style w:type="paragraph" w:styleId="Kopfzeile">
    <w:name w:val="header"/>
    <w:basedOn w:val="Standard"/>
    <w:link w:val="KopfzeileZchn"/>
    <w:uiPriority w:val="99"/>
    <w:rsid w:val="006C25D2"/>
    <w:pPr>
      <w:tabs>
        <w:tab w:val="center" w:pos="4536"/>
        <w:tab w:val="right" w:pos="9072"/>
      </w:tabs>
    </w:pPr>
  </w:style>
  <w:style w:type="character" w:customStyle="1" w:styleId="KopfzeileZchn">
    <w:name w:val="Kopfzeile Zchn"/>
    <w:basedOn w:val="Absatz-Standardschriftart"/>
    <w:link w:val="Kopfzeile"/>
    <w:uiPriority w:val="99"/>
    <w:locked/>
    <w:rsid w:val="006C25D2"/>
    <w:rPr>
      <w:rFonts w:ascii="Helvetica" w:hAnsi="Helvetica" w:cs="Times New Roman"/>
      <w:sz w:val="22"/>
      <w:lang w:eastAsia="de-DE"/>
    </w:rPr>
  </w:style>
  <w:style w:type="paragraph" w:styleId="Fuzeile">
    <w:name w:val="footer"/>
    <w:basedOn w:val="Standard"/>
    <w:link w:val="FuzeileZchn"/>
    <w:uiPriority w:val="99"/>
    <w:rsid w:val="006C25D2"/>
    <w:pPr>
      <w:tabs>
        <w:tab w:val="center" w:pos="4536"/>
        <w:tab w:val="right" w:pos="9072"/>
      </w:tabs>
    </w:pPr>
  </w:style>
  <w:style w:type="character" w:customStyle="1" w:styleId="FuzeileZchn">
    <w:name w:val="Fußzeile Zchn"/>
    <w:basedOn w:val="Absatz-Standardschriftart"/>
    <w:link w:val="Fuzeile"/>
    <w:uiPriority w:val="99"/>
    <w:locked/>
    <w:rsid w:val="006C25D2"/>
    <w:rPr>
      <w:rFonts w:ascii="Helvetica" w:hAnsi="Helvetica" w:cs="Times New Roman"/>
      <w:sz w:val="22"/>
      <w:lang w:eastAsia="de-DE"/>
    </w:rPr>
  </w:style>
  <w:style w:type="paragraph" w:styleId="Sprechblasentext">
    <w:name w:val="Balloon Text"/>
    <w:basedOn w:val="Standard"/>
    <w:link w:val="SprechblasentextZchn"/>
    <w:uiPriority w:val="99"/>
    <w:rsid w:val="006C25D2"/>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6C25D2"/>
    <w:rPr>
      <w:rFonts w:ascii="Tahoma" w:hAnsi="Tahoma" w:cs="Tahoma"/>
      <w:sz w:val="16"/>
      <w:szCs w:val="16"/>
      <w:lang w:eastAsia="de-DE"/>
    </w:rPr>
  </w:style>
  <w:style w:type="paragraph" w:styleId="Textkrper2">
    <w:name w:val="Body Text 2"/>
    <w:basedOn w:val="Standard"/>
    <w:link w:val="Textkrper2Zchn"/>
    <w:uiPriority w:val="99"/>
    <w:rsid w:val="00962807"/>
    <w:pPr>
      <w:spacing w:line="360" w:lineRule="auto"/>
    </w:pPr>
    <w:rPr>
      <w:rFonts w:ascii="UniversCond" w:hAnsi="UniversCond"/>
      <w:sz w:val="24"/>
    </w:rPr>
  </w:style>
  <w:style w:type="character" w:customStyle="1" w:styleId="Textkrper2Zchn">
    <w:name w:val="Textkörper 2 Zchn"/>
    <w:basedOn w:val="Absatz-Standardschriftart"/>
    <w:link w:val="Textkrper2"/>
    <w:uiPriority w:val="99"/>
    <w:locked/>
    <w:rsid w:val="00962807"/>
    <w:rPr>
      <w:rFonts w:ascii="UniversCond" w:hAnsi="UniversCond" w:cs="Times New Roman"/>
      <w:sz w:val="24"/>
      <w:lang w:eastAsia="de-DE"/>
    </w:rPr>
  </w:style>
  <w:style w:type="paragraph" w:styleId="Textkrper-Zeileneinzug">
    <w:name w:val="Body Text Indent"/>
    <w:basedOn w:val="Standard"/>
    <w:link w:val="Textkrper-ZeileneinzugZchn"/>
    <w:uiPriority w:val="99"/>
    <w:rsid w:val="00B71F65"/>
    <w:pPr>
      <w:spacing w:after="120"/>
      <w:ind w:left="283"/>
    </w:pPr>
  </w:style>
  <w:style w:type="character" w:customStyle="1" w:styleId="Textkrper-ZeileneinzugZchn">
    <w:name w:val="Textkörper-Zeileneinzug Zchn"/>
    <w:basedOn w:val="Absatz-Standardschriftart"/>
    <w:link w:val="Textkrper-Zeileneinzug"/>
    <w:uiPriority w:val="99"/>
    <w:locked/>
    <w:rsid w:val="00B71F65"/>
    <w:rPr>
      <w:rFonts w:ascii="Helvetica" w:hAnsi="Helvetica" w:cs="Times New Roman"/>
      <w:sz w:val="22"/>
      <w:lang w:eastAsia="de-DE"/>
    </w:rPr>
  </w:style>
  <w:style w:type="character" w:customStyle="1" w:styleId="texts">
    <w:name w:val="texts"/>
    <w:basedOn w:val="Absatz-Standardschriftart"/>
    <w:uiPriority w:val="99"/>
    <w:rsid w:val="00B97867"/>
    <w:rPr>
      <w:rFonts w:cs="Times New Roman"/>
    </w:rPr>
  </w:style>
  <w:style w:type="character" w:styleId="Hyperlink">
    <w:name w:val="Hyperlink"/>
    <w:basedOn w:val="Absatz-Standardschriftart"/>
    <w:uiPriority w:val="99"/>
    <w:rsid w:val="007F1C88"/>
    <w:rPr>
      <w:rFonts w:cs="Times New Roman"/>
      <w:color w:val="0000FF"/>
      <w:u w:val="single"/>
    </w:rPr>
  </w:style>
  <w:style w:type="paragraph" w:styleId="Listenabsatz">
    <w:name w:val="List Paragraph"/>
    <w:basedOn w:val="Standard"/>
    <w:uiPriority w:val="72"/>
    <w:qFormat/>
    <w:rsid w:val="00615744"/>
    <w:pPr>
      <w:ind w:left="720"/>
      <w:contextualSpacing/>
    </w:pPr>
  </w:style>
  <w:style w:type="paragraph" w:customStyle="1" w:styleId="ikpBrieftext">
    <w:name w:val="ikp_Brieftext"/>
    <w:rsid w:val="00FA47AB"/>
    <w:pPr>
      <w:spacing w:line="320" w:lineRule="exact"/>
    </w:pPr>
    <w:rPr>
      <w:rFonts w:ascii="Univers 45 Light" w:hAnsi="Univers 45 Light"/>
      <w:noProof/>
      <w:sz w:val="21"/>
      <w:szCs w:val="20"/>
      <w:lang w:val="de-AT" w:eastAsia="de-DE"/>
    </w:rPr>
  </w:style>
  <w:style w:type="character" w:styleId="BesuchterHyperlink">
    <w:name w:val="FollowedHyperlink"/>
    <w:basedOn w:val="Absatz-Standardschriftart"/>
    <w:uiPriority w:val="99"/>
    <w:rsid w:val="005D5A32"/>
    <w:rPr>
      <w:rFonts w:cs="Times New Roman"/>
      <w:color w:val="800080"/>
      <w:u w:val="single"/>
    </w:rPr>
  </w:style>
  <w:style w:type="paragraph" w:styleId="NurText">
    <w:name w:val="Plain Text"/>
    <w:basedOn w:val="Standard"/>
    <w:link w:val="NurTextZchn"/>
    <w:uiPriority w:val="99"/>
    <w:rsid w:val="006C0964"/>
    <w:rPr>
      <w:rFonts w:ascii="Arial" w:hAnsi="Arial" w:cs="Consolas"/>
      <w:sz w:val="20"/>
      <w:szCs w:val="21"/>
      <w:lang w:eastAsia="en-US"/>
    </w:rPr>
  </w:style>
  <w:style w:type="character" w:customStyle="1" w:styleId="NurTextZchn">
    <w:name w:val="Nur Text Zchn"/>
    <w:basedOn w:val="Absatz-Standardschriftart"/>
    <w:link w:val="NurText"/>
    <w:uiPriority w:val="99"/>
    <w:locked/>
    <w:rsid w:val="006C0964"/>
    <w:rPr>
      <w:rFonts w:ascii="Arial" w:hAnsi="Arial" w:cs="Consolas"/>
      <w:sz w:val="21"/>
      <w:szCs w:val="21"/>
      <w:lang w:eastAsia="en-US"/>
    </w:rPr>
  </w:style>
  <w:style w:type="paragraph" w:styleId="StandardWeb">
    <w:name w:val="Normal (Web)"/>
    <w:basedOn w:val="Standard"/>
    <w:uiPriority w:val="99"/>
    <w:unhideWhenUsed/>
    <w:rsid w:val="00597FBD"/>
    <w:pPr>
      <w:spacing w:before="100" w:beforeAutospacing="1" w:after="100" w:afterAutospacing="1"/>
    </w:pPr>
    <w:rPr>
      <w:rFonts w:ascii="Times New Roman" w:hAnsi="Times New Roman"/>
      <w:sz w:val="24"/>
      <w:szCs w:val="24"/>
      <w:lang w:eastAsia="de-AT"/>
    </w:rPr>
  </w:style>
  <w:style w:type="character" w:styleId="Fett">
    <w:name w:val="Strong"/>
    <w:basedOn w:val="Absatz-Standardschriftart"/>
    <w:uiPriority w:val="22"/>
    <w:qFormat/>
    <w:locked/>
    <w:rsid w:val="000E5CB3"/>
    <w:rPr>
      <w:b/>
      <w:bCs/>
    </w:rPr>
  </w:style>
  <w:style w:type="character" w:styleId="Kommentarzeichen">
    <w:name w:val="annotation reference"/>
    <w:basedOn w:val="Absatz-Standardschriftart"/>
    <w:uiPriority w:val="99"/>
    <w:semiHidden/>
    <w:unhideWhenUsed/>
    <w:rsid w:val="0057227B"/>
    <w:rPr>
      <w:sz w:val="16"/>
      <w:szCs w:val="16"/>
    </w:rPr>
  </w:style>
  <w:style w:type="paragraph" w:styleId="Kommentartext">
    <w:name w:val="annotation text"/>
    <w:basedOn w:val="Standard"/>
    <w:link w:val="KommentartextZchn"/>
    <w:uiPriority w:val="99"/>
    <w:semiHidden/>
    <w:unhideWhenUsed/>
    <w:rsid w:val="0057227B"/>
    <w:rPr>
      <w:sz w:val="20"/>
    </w:rPr>
  </w:style>
  <w:style w:type="character" w:customStyle="1" w:styleId="KommentartextZchn">
    <w:name w:val="Kommentartext Zchn"/>
    <w:basedOn w:val="Absatz-Standardschriftart"/>
    <w:link w:val="Kommentartext"/>
    <w:uiPriority w:val="99"/>
    <w:semiHidden/>
    <w:rsid w:val="0057227B"/>
    <w:rPr>
      <w:rFonts w:ascii="Helvetica" w:hAnsi="Helvetica"/>
      <w:sz w:val="20"/>
      <w:szCs w:val="20"/>
      <w:lang w:val="de-AT" w:eastAsia="de-DE"/>
    </w:rPr>
  </w:style>
  <w:style w:type="paragraph" w:styleId="Kommentarthema">
    <w:name w:val="annotation subject"/>
    <w:basedOn w:val="Kommentartext"/>
    <w:next w:val="Kommentartext"/>
    <w:link w:val="KommentarthemaZchn"/>
    <w:uiPriority w:val="99"/>
    <w:semiHidden/>
    <w:unhideWhenUsed/>
    <w:rsid w:val="0057227B"/>
    <w:rPr>
      <w:b/>
      <w:bCs/>
    </w:rPr>
  </w:style>
  <w:style w:type="character" w:customStyle="1" w:styleId="KommentarthemaZchn">
    <w:name w:val="Kommentarthema Zchn"/>
    <w:basedOn w:val="KommentartextZchn"/>
    <w:link w:val="Kommentarthema"/>
    <w:uiPriority w:val="99"/>
    <w:semiHidden/>
    <w:rsid w:val="0057227B"/>
    <w:rPr>
      <w:rFonts w:ascii="Helvetica" w:hAnsi="Helvetica"/>
      <w:b/>
      <w:bCs/>
      <w:sz w:val="20"/>
      <w:szCs w:val="20"/>
      <w:lang w:val="de-AT" w:eastAsia="de-DE"/>
    </w:rPr>
  </w:style>
  <w:style w:type="paragraph" w:customStyle="1" w:styleId="Default">
    <w:name w:val="Default"/>
    <w:rsid w:val="00366DA6"/>
    <w:pPr>
      <w:autoSpaceDE w:val="0"/>
      <w:autoSpaceDN w:val="0"/>
      <w:adjustRightInd w:val="0"/>
    </w:pPr>
    <w:rPr>
      <w:rFonts w:ascii="Arial" w:hAnsi="Arial" w:cs="Arial"/>
      <w:color w:val="000000"/>
      <w:sz w:val="24"/>
      <w:szCs w:val="24"/>
      <w:lang w:val="de-AT"/>
    </w:rPr>
  </w:style>
  <w:style w:type="numbering" w:customStyle="1" w:styleId="Formatvorlage">
    <w:name w:val="Formatvorlage"/>
    <w:uiPriority w:val="99"/>
    <w:rsid w:val="007D4480"/>
    <w:pPr>
      <w:numPr>
        <w:numId w:val="15"/>
      </w:numPr>
    </w:pPr>
  </w:style>
  <w:style w:type="paragraph" w:customStyle="1" w:styleId="ikpBrieftextBold">
    <w:name w:val="ikp_Brieftext_Bold"/>
    <w:rsid w:val="001F1844"/>
    <w:pPr>
      <w:spacing w:line="320" w:lineRule="exact"/>
    </w:pPr>
    <w:rPr>
      <w:rFonts w:ascii="Univers 45 Light" w:eastAsia="Times" w:hAnsi="Univers 45 Light"/>
      <w:b/>
      <w:noProof/>
      <w:sz w:val="21"/>
      <w:szCs w:val="24"/>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653">
      <w:marLeft w:val="0"/>
      <w:marRight w:val="0"/>
      <w:marTop w:val="0"/>
      <w:marBottom w:val="0"/>
      <w:divBdr>
        <w:top w:val="none" w:sz="0" w:space="0" w:color="auto"/>
        <w:left w:val="none" w:sz="0" w:space="0" w:color="auto"/>
        <w:bottom w:val="none" w:sz="0" w:space="0" w:color="auto"/>
        <w:right w:val="none" w:sz="0" w:space="0" w:color="auto"/>
      </w:divBdr>
    </w:div>
    <w:div w:id="3753654">
      <w:marLeft w:val="0"/>
      <w:marRight w:val="0"/>
      <w:marTop w:val="0"/>
      <w:marBottom w:val="0"/>
      <w:divBdr>
        <w:top w:val="none" w:sz="0" w:space="0" w:color="auto"/>
        <w:left w:val="none" w:sz="0" w:space="0" w:color="auto"/>
        <w:bottom w:val="none" w:sz="0" w:space="0" w:color="auto"/>
        <w:right w:val="none" w:sz="0" w:space="0" w:color="auto"/>
      </w:divBdr>
    </w:div>
    <w:div w:id="3753655">
      <w:marLeft w:val="0"/>
      <w:marRight w:val="0"/>
      <w:marTop w:val="0"/>
      <w:marBottom w:val="0"/>
      <w:divBdr>
        <w:top w:val="none" w:sz="0" w:space="0" w:color="auto"/>
        <w:left w:val="none" w:sz="0" w:space="0" w:color="auto"/>
        <w:bottom w:val="none" w:sz="0" w:space="0" w:color="auto"/>
        <w:right w:val="none" w:sz="0" w:space="0" w:color="auto"/>
      </w:divBdr>
    </w:div>
    <w:div w:id="3753656">
      <w:marLeft w:val="0"/>
      <w:marRight w:val="0"/>
      <w:marTop w:val="0"/>
      <w:marBottom w:val="0"/>
      <w:divBdr>
        <w:top w:val="none" w:sz="0" w:space="0" w:color="auto"/>
        <w:left w:val="none" w:sz="0" w:space="0" w:color="auto"/>
        <w:bottom w:val="none" w:sz="0" w:space="0" w:color="auto"/>
        <w:right w:val="none" w:sz="0" w:space="0" w:color="auto"/>
      </w:divBdr>
    </w:div>
    <w:div w:id="3753657">
      <w:marLeft w:val="0"/>
      <w:marRight w:val="0"/>
      <w:marTop w:val="0"/>
      <w:marBottom w:val="0"/>
      <w:divBdr>
        <w:top w:val="none" w:sz="0" w:space="0" w:color="auto"/>
        <w:left w:val="none" w:sz="0" w:space="0" w:color="auto"/>
        <w:bottom w:val="none" w:sz="0" w:space="0" w:color="auto"/>
        <w:right w:val="none" w:sz="0" w:space="0" w:color="auto"/>
      </w:divBdr>
    </w:div>
    <w:div w:id="3753658">
      <w:marLeft w:val="0"/>
      <w:marRight w:val="0"/>
      <w:marTop w:val="0"/>
      <w:marBottom w:val="0"/>
      <w:divBdr>
        <w:top w:val="none" w:sz="0" w:space="0" w:color="auto"/>
        <w:left w:val="none" w:sz="0" w:space="0" w:color="auto"/>
        <w:bottom w:val="none" w:sz="0" w:space="0" w:color="auto"/>
        <w:right w:val="none" w:sz="0" w:space="0" w:color="auto"/>
      </w:divBdr>
    </w:div>
    <w:div w:id="3753659">
      <w:marLeft w:val="0"/>
      <w:marRight w:val="0"/>
      <w:marTop w:val="0"/>
      <w:marBottom w:val="0"/>
      <w:divBdr>
        <w:top w:val="none" w:sz="0" w:space="0" w:color="auto"/>
        <w:left w:val="none" w:sz="0" w:space="0" w:color="auto"/>
        <w:bottom w:val="none" w:sz="0" w:space="0" w:color="auto"/>
        <w:right w:val="none" w:sz="0" w:space="0" w:color="auto"/>
      </w:divBdr>
    </w:div>
    <w:div w:id="3753660">
      <w:marLeft w:val="0"/>
      <w:marRight w:val="0"/>
      <w:marTop w:val="0"/>
      <w:marBottom w:val="0"/>
      <w:divBdr>
        <w:top w:val="none" w:sz="0" w:space="0" w:color="auto"/>
        <w:left w:val="none" w:sz="0" w:space="0" w:color="auto"/>
        <w:bottom w:val="none" w:sz="0" w:space="0" w:color="auto"/>
        <w:right w:val="none" w:sz="0" w:space="0" w:color="auto"/>
      </w:divBdr>
    </w:div>
    <w:div w:id="3753661">
      <w:marLeft w:val="0"/>
      <w:marRight w:val="0"/>
      <w:marTop w:val="0"/>
      <w:marBottom w:val="0"/>
      <w:divBdr>
        <w:top w:val="none" w:sz="0" w:space="0" w:color="auto"/>
        <w:left w:val="none" w:sz="0" w:space="0" w:color="auto"/>
        <w:bottom w:val="none" w:sz="0" w:space="0" w:color="auto"/>
        <w:right w:val="none" w:sz="0" w:space="0" w:color="auto"/>
      </w:divBdr>
    </w:div>
    <w:div w:id="3753662">
      <w:marLeft w:val="0"/>
      <w:marRight w:val="0"/>
      <w:marTop w:val="0"/>
      <w:marBottom w:val="0"/>
      <w:divBdr>
        <w:top w:val="none" w:sz="0" w:space="0" w:color="auto"/>
        <w:left w:val="none" w:sz="0" w:space="0" w:color="auto"/>
        <w:bottom w:val="none" w:sz="0" w:space="0" w:color="auto"/>
        <w:right w:val="none" w:sz="0" w:space="0" w:color="auto"/>
      </w:divBdr>
    </w:div>
    <w:div w:id="3753663">
      <w:marLeft w:val="0"/>
      <w:marRight w:val="0"/>
      <w:marTop w:val="0"/>
      <w:marBottom w:val="0"/>
      <w:divBdr>
        <w:top w:val="none" w:sz="0" w:space="0" w:color="auto"/>
        <w:left w:val="none" w:sz="0" w:space="0" w:color="auto"/>
        <w:bottom w:val="none" w:sz="0" w:space="0" w:color="auto"/>
        <w:right w:val="none" w:sz="0" w:space="0" w:color="auto"/>
      </w:divBdr>
    </w:div>
    <w:div w:id="3753664">
      <w:marLeft w:val="0"/>
      <w:marRight w:val="0"/>
      <w:marTop w:val="0"/>
      <w:marBottom w:val="0"/>
      <w:divBdr>
        <w:top w:val="none" w:sz="0" w:space="0" w:color="auto"/>
        <w:left w:val="none" w:sz="0" w:space="0" w:color="auto"/>
        <w:bottom w:val="none" w:sz="0" w:space="0" w:color="auto"/>
        <w:right w:val="none" w:sz="0" w:space="0" w:color="auto"/>
      </w:divBdr>
    </w:div>
    <w:div w:id="3753665">
      <w:marLeft w:val="0"/>
      <w:marRight w:val="0"/>
      <w:marTop w:val="0"/>
      <w:marBottom w:val="0"/>
      <w:divBdr>
        <w:top w:val="none" w:sz="0" w:space="0" w:color="auto"/>
        <w:left w:val="none" w:sz="0" w:space="0" w:color="auto"/>
        <w:bottom w:val="none" w:sz="0" w:space="0" w:color="auto"/>
        <w:right w:val="none" w:sz="0" w:space="0" w:color="auto"/>
      </w:divBdr>
    </w:div>
    <w:div w:id="3753666">
      <w:marLeft w:val="0"/>
      <w:marRight w:val="0"/>
      <w:marTop w:val="0"/>
      <w:marBottom w:val="0"/>
      <w:divBdr>
        <w:top w:val="none" w:sz="0" w:space="0" w:color="auto"/>
        <w:left w:val="none" w:sz="0" w:space="0" w:color="auto"/>
        <w:bottom w:val="none" w:sz="0" w:space="0" w:color="auto"/>
        <w:right w:val="none" w:sz="0" w:space="0" w:color="auto"/>
      </w:divBdr>
    </w:div>
    <w:div w:id="3753667">
      <w:marLeft w:val="0"/>
      <w:marRight w:val="0"/>
      <w:marTop w:val="0"/>
      <w:marBottom w:val="0"/>
      <w:divBdr>
        <w:top w:val="none" w:sz="0" w:space="0" w:color="auto"/>
        <w:left w:val="none" w:sz="0" w:space="0" w:color="auto"/>
        <w:bottom w:val="none" w:sz="0" w:space="0" w:color="auto"/>
        <w:right w:val="none" w:sz="0" w:space="0" w:color="auto"/>
      </w:divBdr>
    </w:div>
    <w:div w:id="3753668">
      <w:marLeft w:val="0"/>
      <w:marRight w:val="0"/>
      <w:marTop w:val="0"/>
      <w:marBottom w:val="0"/>
      <w:divBdr>
        <w:top w:val="none" w:sz="0" w:space="0" w:color="auto"/>
        <w:left w:val="none" w:sz="0" w:space="0" w:color="auto"/>
        <w:bottom w:val="none" w:sz="0" w:space="0" w:color="auto"/>
        <w:right w:val="none" w:sz="0" w:space="0" w:color="auto"/>
      </w:divBdr>
    </w:div>
    <w:div w:id="3753669">
      <w:marLeft w:val="0"/>
      <w:marRight w:val="0"/>
      <w:marTop w:val="0"/>
      <w:marBottom w:val="0"/>
      <w:divBdr>
        <w:top w:val="none" w:sz="0" w:space="0" w:color="auto"/>
        <w:left w:val="none" w:sz="0" w:space="0" w:color="auto"/>
        <w:bottom w:val="none" w:sz="0" w:space="0" w:color="auto"/>
        <w:right w:val="none" w:sz="0" w:space="0" w:color="auto"/>
      </w:divBdr>
    </w:div>
    <w:div w:id="3753670">
      <w:marLeft w:val="0"/>
      <w:marRight w:val="0"/>
      <w:marTop w:val="0"/>
      <w:marBottom w:val="0"/>
      <w:divBdr>
        <w:top w:val="none" w:sz="0" w:space="0" w:color="auto"/>
        <w:left w:val="none" w:sz="0" w:space="0" w:color="auto"/>
        <w:bottom w:val="none" w:sz="0" w:space="0" w:color="auto"/>
        <w:right w:val="none" w:sz="0" w:space="0" w:color="auto"/>
      </w:divBdr>
    </w:div>
    <w:div w:id="3753671">
      <w:marLeft w:val="0"/>
      <w:marRight w:val="0"/>
      <w:marTop w:val="0"/>
      <w:marBottom w:val="0"/>
      <w:divBdr>
        <w:top w:val="none" w:sz="0" w:space="0" w:color="auto"/>
        <w:left w:val="none" w:sz="0" w:space="0" w:color="auto"/>
        <w:bottom w:val="none" w:sz="0" w:space="0" w:color="auto"/>
        <w:right w:val="none" w:sz="0" w:space="0" w:color="auto"/>
      </w:divBdr>
    </w:div>
    <w:div w:id="3753672">
      <w:marLeft w:val="0"/>
      <w:marRight w:val="0"/>
      <w:marTop w:val="0"/>
      <w:marBottom w:val="0"/>
      <w:divBdr>
        <w:top w:val="none" w:sz="0" w:space="0" w:color="auto"/>
        <w:left w:val="none" w:sz="0" w:space="0" w:color="auto"/>
        <w:bottom w:val="none" w:sz="0" w:space="0" w:color="auto"/>
        <w:right w:val="none" w:sz="0" w:space="0" w:color="auto"/>
      </w:divBdr>
    </w:div>
    <w:div w:id="3753673">
      <w:marLeft w:val="0"/>
      <w:marRight w:val="0"/>
      <w:marTop w:val="0"/>
      <w:marBottom w:val="0"/>
      <w:divBdr>
        <w:top w:val="none" w:sz="0" w:space="0" w:color="auto"/>
        <w:left w:val="none" w:sz="0" w:space="0" w:color="auto"/>
        <w:bottom w:val="none" w:sz="0" w:space="0" w:color="auto"/>
        <w:right w:val="none" w:sz="0" w:space="0" w:color="auto"/>
      </w:divBdr>
    </w:div>
    <w:div w:id="3753674">
      <w:marLeft w:val="0"/>
      <w:marRight w:val="0"/>
      <w:marTop w:val="0"/>
      <w:marBottom w:val="0"/>
      <w:divBdr>
        <w:top w:val="none" w:sz="0" w:space="0" w:color="auto"/>
        <w:left w:val="none" w:sz="0" w:space="0" w:color="auto"/>
        <w:bottom w:val="none" w:sz="0" w:space="0" w:color="auto"/>
        <w:right w:val="none" w:sz="0" w:space="0" w:color="auto"/>
      </w:divBdr>
    </w:div>
    <w:div w:id="3753675">
      <w:marLeft w:val="0"/>
      <w:marRight w:val="0"/>
      <w:marTop w:val="0"/>
      <w:marBottom w:val="0"/>
      <w:divBdr>
        <w:top w:val="none" w:sz="0" w:space="0" w:color="auto"/>
        <w:left w:val="none" w:sz="0" w:space="0" w:color="auto"/>
        <w:bottom w:val="none" w:sz="0" w:space="0" w:color="auto"/>
        <w:right w:val="none" w:sz="0" w:space="0" w:color="auto"/>
      </w:divBdr>
    </w:div>
    <w:div w:id="33894864">
      <w:bodyDiv w:val="1"/>
      <w:marLeft w:val="0"/>
      <w:marRight w:val="0"/>
      <w:marTop w:val="0"/>
      <w:marBottom w:val="0"/>
      <w:divBdr>
        <w:top w:val="none" w:sz="0" w:space="0" w:color="auto"/>
        <w:left w:val="none" w:sz="0" w:space="0" w:color="auto"/>
        <w:bottom w:val="none" w:sz="0" w:space="0" w:color="auto"/>
        <w:right w:val="none" w:sz="0" w:space="0" w:color="auto"/>
      </w:divBdr>
    </w:div>
    <w:div w:id="257956015">
      <w:bodyDiv w:val="1"/>
      <w:marLeft w:val="0"/>
      <w:marRight w:val="0"/>
      <w:marTop w:val="0"/>
      <w:marBottom w:val="0"/>
      <w:divBdr>
        <w:top w:val="none" w:sz="0" w:space="0" w:color="auto"/>
        <w:left w:val="none" w:sz="0" w:space="0" w:color="auto"/>
        <w:bottom w:val="none" w:sz="0" w:space="0" w:color="auto"/>
        <w:right w:val="none" w:sz="0" w:space="0" w:color="auto"/>
      </w:divBdr>
    </w:div>
    <w:div w:id="338823248">
      <w:bodyDiv w:val="1"/>
      <w:marLeft w:val="0"/>
      <w:marRight w:val="0"/>
      <w:marTop w:val="0"/>
      <w:marBottom w:val="0"/>
      <w:divBdr>
        <w:top w:val="none" w:sz="0" w:space="0" w:color="auto"/>
        <w:left w:val="none" w:sz="0" w:space="0" w:color="auto"/>
        <w:bottom w:val="none" w:sz="0" w:space="0" w:color="auto"/>
        <w:right w:val="none" w:sz="0" w:space="0" w:color="auto"/>
      </w:divBdr>
    </w:div>
    <w:div w:id="343945021">
      <w:bodyDiv w:val="1"/>
      <w:marLeft w:val="0"/>
      <w:marRight w:val="0"/>
      <w:marTop w:val="0"/>
      <w:marBottom w:val="0"/>
      <w:divBdr>
        <w:top w:val="none" w:sz="0" w:space="0" w:color="auto"/>
        <w:left w:val="none" w:sz="0" w:space="0" w:color="auto"/>
        <w:bottom w:val="none" w:sz="0" w:space="0" w:color="auto"/>
        <w:right w:val="none" w:sz="0" w:space="0" w:color="auto"/>
      </w:divBdr>
    </w:div>
    <w:div w:id="537397818">
      <w:bodyDiv w:val="1"/>
      <w:marLeft w:val="0"/>
      <w:marRight w:val="0"/>
      <w:marTop w:val="0"/>
      <w:marBottom w:val="0"/>
      <w:divBdr>
        <w:top w:val="none" w:sz="0" w:space="0" w:color="auto"/>
        <w:left w:val="none" w:sz="0" w:space="0" w:color="auto"/>
        <w:bottom w:val="none" w:sz="0" w:space="0" w:color="auto"/>
        <w:right w:val="none" w:sz="0" w:space="0" w:color="auto"/>
      </w:divBdr>
    </w:div>
    <w:div w:id="658848204">
      <w:bodyDiv w:val="1"/>
      <w:marLeft w:val="0"/>
      <w:marRight w:val="0"/>
      <w:marTop w:val="0"/>
      <w:marBottom w:val="0"/>
      <w:divBdr>
        <w:top w:val="none" w:sz="0" w:space="0" w:color="auto"/>
        <w:left w:val="none" w:sz="0" w:space="0" w:color="auto"/>
        <w:bottom w:val="none" w:sz="0" w:space="0" w:color="auto"/>
        <w:right w:val="none" w:sz="0" w:space="0" w:color="auto"/>
      </w:divBdr>
    </w:div>
    <w:div w:id="695423175">
      <w:bodyDiv w:val="1"/>
      <w:marLeft w:val="0"/>
      <w:marRight w:val="0"/>
      <w:marTop w:val="0"/>
      <w:marBottom w:val="0"/>
      <w:divBdr>
        <w:top w:val="none" w:sz="0" w:space="0" w:color="auto"/>
        <w:left w:val="none" w:sz="0" w:space="0" w:color="auto"/>
        <w:bottom w:val="none" w:sz="0" w:space="0" w:color="auto"/>
        <w:right w:val="none" w:sz="0" w:space="0" w:color="auto"/>
      </w:divBdr>
    </w:div>
    <w:div w:id="710762414">
      <w:bodyDiv w:val="1"/>
      <w:marLeft w:val="0"/>
      <w:marRight w:val="0"/>
      <w:marTop w:val="0"/>
      <w:marBottom w:val="0"/>
      <w:divBdr>
        <w:top w:val="none" w:sz="0" w:space="0" w:color="auto"/>
        <w:left w:val="none" w:sz="0" w:space="0" w:color="auto"/>
        <w:bottom w:val="none" w:sz="0" w:space="0" w:color="auto"/>
        <w:right w:val="none" w:sz="0" w:space="0" w:color="auto"/>
      </w:divBdr>
    </w:div>
    <w:div w:id="729422433">
      <w:bodyDiv w:val="1"/>
      <w:marLeft w:val="0"/>
      <w:marRight w:val="0"/>
      <w:marTop w:val="0"/>
      <w:marBottom w:val="0"/>
      <w:divBdr>
        <w:top w:val="none" w:sz="0" w:space="0" w:color="auto"/>
        <w:left w:val="none" w:sz="0" w:space="0" w:color="auto"/>
        <w:bottom w:val="none" w:sz="0" w:space="0" w:color="auto"/>
        <w:right w:val="none" w:sz="0" w:space="0" w:color="auto"/>
      </w:divBdr>
    </w:div>
    <w:div w:id="758911248">
      <w:bodyDiv w:val="1"/>
      <w:marLeft w:val="0"/>
      <w:marRight w:val="0"/>
      <w:marTop w:val="0"/>
      <w:marBottom w:val="0"/>
      <w:divBdr>
        <w:top w:val="none" w:sz="0" w:space="0" w:color="auto"/>
        <w:left w:val="none" w:sz="0" w:space="0" w:color="auto"/>
        <w:bottom w:val="none" w:sz="0" w:space="0" w:color="auto"/>
        <w:right w:val="none" w:sz="0" w:space="0" w:color="auto"/>
      </w:divBdr>
    </w:div>
    <w:div w:id="847602623">
      <w:bodyDiv w:val="1"/>
      <w:marLeft w:val="0"/>
      <w:marRight w:val="0"/>
      <w:marTop w:val="0"/>
      <w:marBottom w:val="0"/>
      <w:divBdr>
        <w:top w:val="none" w:sz="0" w:space="0" w:color="auto"/>
        <w:left w:val="none" w:sz="0" w:space="0" w:color="auto"/>
        <w:bottom w:val="none" w:sz="0" w:space="0" w:color="auto"/>
        <w:right w:val="none" w:sz="0" w:space="0" w:color="auto"/>
      </w:divBdr>
    </w:div>
    <w:div w:id="991954619">
      <w:bodyDiv w:val="1"/>
      <w:marLeft w:val="0"/>
      <w:marRight w:val="0"/>
      <w:marTop w:val="0"/>
      <w:marBottom w:val="0"/>
      <w:divBdr>
        <w:top w:val="none" w:sz="0" w:space="0" w:color="auto"/>
        <w:left w:val="none" w:sz="0" w:space="0" w:color="auto"/>
        <w:bottom w:val="none" w:sz="0" w:space="0" w:color="auto"/>
        <w:right w:val="none" w:sz="0" w:space="0" w:color="auto"/>
      </w:divBdr>
      <w:divsChild>
        <w:div w:id="378633233">
          <w:marLeft w:val="0"/>
          <w:marRight w:val="0"/>
          <w:marTop w:val="0"/>
          <w:marBottom w:val="0"/>
          <w:divBdr>
            <w:top w:val="none" w:sz="0" w:space="0" w:color="auto"/>
            <w:left w:val="none" w:sz="0" w:space="0" w:color="auto"/>
            <w:bottom w:val="none" w:sz="0" w:space="0" w:color="auto"/>
            <w:right w:val="none" w:sz="0" w:space="0" w:color="auto"/>
          </w:divBdr>
        </w:div>
      </w:divsChild>
    </w:div>
    <w:div w:id="1094547297">
      <w:bodyDiv w:val="1"/>
      <w:marLeft w:val="0"/>
      <w:marRight w:val="0"/>
      <w:marTop w:val="0"/>
      <w:marBottom w:val="0"/>
      <w:divBdr>
        <w:top w:val="none" w:sz="0" w:space="0" w:color="auto"/>
        <w:left w:val="none" w:sz="0" w:space="0" w:color="auto"/>
        <w:bottom w:val="none" w:sz="0" w:space="0" w:color="auto"/>
        <w:right w:val="none" w:sz="0" w:space="0" w:color="auto"/>
      </w:divBdr>
    </w:div>
    <w:div w:id="1166938480">
      <w:bodyDiv w:val="1"/>
      <w:marLeft w:val="0"/>
      <w:marRight w:val="0"/>
      <w:marTop w:val="0"/>
      <w:marBottom w:val="0"/>
      <w:divBdr>
        <w:top w:val="none" w:sz="0" w:space="0" w:color="auto"/>
        <w:left w:val="none" w:sz="0" w:space="0" w:color="auto"/>
        <w:bottom w:val="none" w:sz="0" w:space="0" w:color="auto"/>
        <w:right w:val="none" w:sz="0" w:space="0" w:color="auto"/>
      </w:divBdr>
    </w:div>
    <w:div w:id="1180044165">
      <w:bodyDiv w:val="1"/>
      <w:marLeft w:val="0"/>
      <w:marRight w:val="0"/>
      <w:marTop w:val="0"/>
      <w:marBottom w:val="0"/>
      <w:divBdr>
        <w:top w:val="none" w:sz="0" w:space="0" w:color="auto"/>
        <w:left w:val="none" w:sz="0" w:space="0" w:color="auto"/>
        <w:bottom w:val="none" w:sz="0" w:space="0" w:color="auto"/>
        <w:right w:val="none" w:sz="0" w:space="0" w:color="auto"/>
      </w:divBdr>
      <w:divsChild>
        <w:div w:id="219632761">
          <w:marLeft w:val="0"/>
          <w:marRight w:val="0"/>
          <w:marTop w:val="0"/>
          <w:marBottom w:val="0"/>
          <w:divBdr>
            <w:top w:val="none" w:sz="0" w:space="0" w:color="auto"/>
            <w:left w:val="none" w:sz="0" w:space="0" w:color="auto"/>
            <w:bottom w:val="none" w:sz="0" w:space="0" w:color="auto"/>
            <w:right w:val="none" w:sz="0" w:space="0" w:color="auto"/>
          </w:divBdr>
        </w:div>
      </w:divsChild>
    </w:div>
    <w:div w:id="1296064480">
      <w:bodyDiv w:val="1"/>
      <w:marLeft w:val="0"/>
      <w:marRight w:val="0"/>
      <w:marTop w:val="0"/>
      <w:marBottom w:val="0"/>
      <w:divBdr>
        <w:top w:val="none" w:sz="0" w:space="0" w:color="auto"/>
        <w:left w:val="none" w:sz="0" w:space="0" w:color="auto"/>
        <w:bottom w:val="none" w:sz="0" w:space="0" w:color="auto"/>
        <w:right w:val="none" w:sz="0" w:space="0" w:color="auto"/>
      </w:divBdr>
    </w:div>
    <w:div w:id="1448499583">
      <w:bodyDiv w:val="1"/>
      <w:marLeft w:val="0"/>
      <w:marRight w:val="0"/>
      <w:marTop w:val="0"/>
      <w:marBottom w:val="0"/>
      <w:divBdr>
        <w:top w:val="none" w:sz="0" w:space="0" w:color="auto"/>
        <w:left w:val="none" w:sz="0" w:space="0" w:color="auto"/>
        <w:bottom w:val="none" w:sz="0" w:space="0" w:color="auto"/>
        <w:right w:val="none" w:sz="0" w:space="0" w:color="auto"/>
      </w:divBdr>
    </w:div>
    <w:div w:id="1466119297">
      <w:bodyDiv w:val="1"/>
      <w:marLeft w:val="0"/>
      <w:marRight w:val="0"/>
      <w:marTop w:val="0"/>
      <w:marBottom w:val="0"/>
      <w:divBdr>
        <w:top w:val="none" w:sz="0" w:space="0" w:color="auto"/>
        <w:left w:val="none" w:sz="0" w:space="0" w:color="auto"/>
        <w:bottom w:val="none" w:sz="0" w:space="0" w:color="auto"/>
        <w:right w:val="none" w:sz="0" w:space="0" w:color="auto"/>
      </w:divBdr>
    </w:div>
    <w:div w:id="1537500903">
      <w:bodyDiv w:val="1"/>
      <w:marLeft w:val="0"/>
      <w:marRight w:val="0"/>
      <w:marTop w:val="0"/>
      <w:marBottom w:val="0"/>
      <w:divBdr>
        <w:top w:val="none" w:sz="0" w:space="0" w:color="auto"/>
        <w:left w:val="none" w:sz="0" w:space="0" w:color="auto"/>
        <w:bottom w:val="none" w:sz="0" w:space="0" w:color="auto"/>
        <w:right w:val="none" w:sz="0" w:space="0" w:color="auto"/>
      </w:divBdr>
    </w:div>
    <w:div w:id="1582332062">
      <w:bodyDiv w:val="1"/>
      <w:marLeft w:val="0"/>
      <w:marRight w:val="0"/>
      <w:marTop w:val="0"/>
      <w:marBottom w:val="0"/>
      <w:divBdr>
        <w:top w:val="none" w:sz="0" w:space="0" w:color="auto"/>
        <w:left w:val="none" w:sz="0" w:space="0" w:color="auto"/>
        <w:bottom w:val="none" w:sz="0" w:space="0" w:color="auto"/>
        <w:right w:val="none" w:sz="0" w:space="0" w:color="auto"/>
      </w:divBdr>
    </w:div>
    <w:div w:id="1590843974">
      <w:bodyDiv w:val="1"/>
      <w:marLeft w:val="0"/>
      <w:marRight w:val="0"/>
      <w:marTop w:val="0"/>
      <w:marBottom w:val="0"/>
      <w:divBdr>
        <w:top w:val="none" w:sz="0" w:space="0" w:color="auto"/>
        <w:left w:val="none" w:sz="0" w:space="0" w:color="auto"/>
        <w:bottom w:val="none" w:sz="0" w:space="0" w:color="auto"/>
        <w:right w:val="none" w:sz="0" w:space="0" w:color="auto"/>
      </w:divBdr>
      <w:divsChild>
        <w:div w:id="403526444">
          <w:marLeft w:val="0"/>
          <w:marRight w:val="0"/>
          <w:marTop w:val="0"/>
          <w:marBottom w:val="0"/>
          <w:divBdr>
            <w:top w:val="none" w:sz="0" w:space="0" w:color="auto"/>
            <w:left w:val="none" w:sz="0" w:space="0" w:color="auto"/>
            <w:bottom w:val="none" w:sz="0" w:space="0" w:color="auto"/>
            <w:right w:val="none" w:sz="0" w:space="0" w:color="auto"/>
          </w:divBdr>
        </w:div>
      </w:divsChild>
    </w:div>
    <w:div w:id="1676224522">
      <w:bodyDiv w:val="1"/>
      <w:marLeft w:val="0"/>
      <w:marRight w:val="0"/>
      <w:marTop w:val="0"/>
      <w:marBottom w:val="0"/>
      <w:divBdr>
        <w:top w:val="none" w:sz="0" w:space="0" w:color="auto"/>
        <w:left w:val="none" w:sz="0" w:space="0" w:color="auto"/>
        <w:bottom w:val="none" w:sz="0" w:space="0" w:color="auto"/>
        <w:right w:val="none" w:sz="0" w:space="0" w:color="auto"/>
      </w:divBdr>
    </w:div>
    <w:div w:id="1682194494">
      <w:bodyDiv w:val="1"/>
      <w:marLeft w:val="0"/>
      <w:marRight w:val="0"/>
      <w:marTop w:val="0"/>
      <w:marBottom w:val="0"/>
      <w:divBdr>
        <w:top w:val="none" w:sz="0" w:space="0" w:color="auto"/>
        <w:left w:val="none" w:sz="0" w:space="0" w:color="auto"/>
        <w:bottom w:val="none" w:sz="0" w:space="0" w:color="auto"/>
        <w:right w:val="none" w:sz="0" w:space="0" w:color="auto"/>
      </w:divBdr>
    </w:div>
    <w:div w:id="1972129805">
      <w:bodyDiv w:val="1"/>
      <w:marLeft w:val="0"/>
      <w:marRight w:val="0"/>
      <w:marTop w:val="0"/>
      <w:marBottom w:val="0"/>
      <w:divBdr>
        <w:top w:val="none" w:sz="0" w:space="0" w:color="auto"/>
        <w:left w:val="none" w:sz="0" w:space="0" w:color="auto"/>
        <w:bottom w:val="none" w:sz="0" w:space="0" w:color="auto"/>
        <w:right w:val="none" w:sz="0" w:space="0" w:color="auto"/>
      </w:divBdr>
    </w:div>
    <w:div w:id="2035571342">
      <w:bodyDiv w:val="1"/>
      <w:marLeft w:val="0"/>
      <w:marRight w:val="0"/>
      <w:marTop w:val="0"/>
      <w:marBottom w:val="0"/>
      <w:divBdr>
        <w:top w:val="none" w:sz="0" w:space="0" w:color="auto"/>
        <w:left w:val="none" w:sz="0" w:space="0" w:color="auto"/>
        <w:bottom w:val="none" w:sz="0" w:space="0" w:color="auto"/>
        <w:right w:val="none" w:sz="0" w:space="0" w:color="auto"/>
      </w:divBdr>
      <w:divsChild>
        <w:div w:id="692997108">
          <w:marLeft w:val="0"/>
          <w:marRight w:val="0"/>
          <w:marTop w:val="0"/>
          <w:marBottom w:val="0"/>
          <w:divBdr>
            <w:top w:val="none" w:sz="0" w:space="0" w:color="auto"/>
            <w:left w:val="none" w:sz="0" w:space="0" w:color="auto"/>
            <w:bottom w:val="none" w:sz="0" w:space="0" w:color="auto"/>
            <w:right w:val="none" w:sz="0" w:space="0" w:color="auto"/>
          </w:divBdr>
        </w:div>
      </w:divsChild>
    </w:div>
    <w:div w:id="212010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viking-garden.com" TargetMode="External"/><Relationship Id="rId4" Type="http://schemas.microsoft.com/office/2007/relationships/stylesWithEffects" Target="stylesWithEffects.xml"/><Relationship Id="rId9" Type="http://schemas.openxmlformats.org/officeDocument/2006/relationships/hyperlink" Target="mailto:christian.dag@viking.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B20A-FAA6-410E-84AA-9A5C1FE5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2406</Words>
  <Characters>12911</Characters>
  <Application>Microsoft Office Word</Application>
  <DocSecurity>4</DocSecurity>
  <Lines>107</Lines>
  <Paragraphs>30</Paragraphs>
  <ScaleCrop>false</ScaleCrop>
  <HeadingPairs>
    <vt:vector size="2" baseType="variant">
      <vt:variant>
        <vt:lpstr>Titel</vt:lpstr>
      </vt:variant>
      <vt:variant>
        <vt:i4>1</vt:i4>
      </vt:variant>
    </vt:vector>
  </HeadingPairs>
  <TitlesOfParts>
    <vt:vector size="1" baseType="lpstr">
      <vt:lpstr>VIKING Bilanz-Pressegespräch</vt:lpstr>
    </vt:vector>
  </TitlesOfParts>
  <Company>Hewlett-Packard Company</Company>
  <LinksUpToDate>false</LinksUpToDate>
  <CharactersWithSpaces>15287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VIKING Bilanz-Pressegespräch</dc:title>
  <dc:creator>Claudia Thiem</dc:creator>
  <cp:lastModifiedBy>Ladstätter, Martina</cp:lastModifiedBy>
  <cp:revision>2</cp:revision>
  <cp:lastPrinted>2014-04-17T11:42:00Z</cp:lastPrinted>
  <dcterms:created xsi:type="dcterms:W3CDTF">2014-04-17T12:25:00Z</dcterms:created>
  <dcterms:modified xsi:type="dcterms:W3CDTF">2014-04-17T12:25:00Z</dcterms:modified>
</cp:coreProperties>
</file>